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ight="612"/>
        <w:jc w:val="left"/>
        <w:rPr>
          <w:rFonts w:hint="eastAsia" w:ascii="仿宋" w:hAnsi="仿宋" w:eastAsia="仿宋" w:cs="仿宋"/>
          <w:color w:val="auto"/>
          <w:sz w:val="36"/>
          <w:szCs w:val="40"/>
        </w:rPr>
      </w:pPr>
      <w:r>
        <w:rPr>
          <w:rFonts w:hint="eastAsia" w:ascii="仿宋" w:hAnsi="仿宋" w:eastAsia="仿宋" w:cs="仿宋"/>
          <w:color w:val="auto"/>
          <w:sz w:val="32"/>
          <w:szCs w:val="28"/>
          <w:lang w:val="en-US"/>
        </w:rPr>
        <w:t>附件1</w:t>
      </w:r>
    </w:p>
    <w:p>
      <w:pPr>
        <w:pStyle w:val="3"/>
        <w:tabs>
          <w:tab w:val="center" w:pos="4059"/>
          <w:tab w:val="right" w:pos="8119"/>
        </w:tabs>
        <w:ind w:left="0" w:right="612"/>
        <w:rPr>
          <w:rFonts w:hint="eastAsia" w:ascii="方正小标宋_GBK" w:hAnsi="方正小标宋_GBK" w:eastAsia="方正小标宋_GBK" w:cs="方正小标宋_GBK"/>
          <w:color w:val="auto"/>
          <w:sz w:val="40"/>
          <w:szCs w:val="44"/>
        </w:rPr>
      </w:pPr>
      <w:r>
        <w:rPr>
          <w:rFonts w:hint="eastAsia" w:ascii="方正小标宋_GBK" w:hAnsi="方正小标宋_GBK" w:eastAsia="方正小标宋_GBK" w:cs="方正小标宋_GBK"/>
          <w:color w:val="auto"/>
          <w:sz w:val="40"/>
          <w:szCs w:val="44"/>
        </w:rPr>
        <w:t>攀西公司社会化招聘营运一线人员报名表</w:t>
      </w:r>
    </w:p>
    <w:tbl>
      <w:tblPr>
        <w:tblStyle w:val="5"/>
        <w:tblW w:w="9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3"/>
        <w:gridCol w:w="732"/>
        <w:gridCol w:w="474"/>
        <w:gridCol w:w="756"/>
        <w:gridCol w:w="271"/>
        <w:gridCol w:w="282"/>
        <w:gridCol w:w="897"/>
        <w:gridCol w:w="1208"/>
        <w:gridCol w:w="1342"/>
        <w:gridCol w:w="1981"/>
        <w:gridCol w:w="9"/>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27" w:type="dxa"/>
          <w:trHeight w:val="709" w:hRule="exact"/>
        </w:trPr>
        <w:tc>
          <w:tcPr>
            <w:tcW w:w="1113" w:type="dxa"/>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姓  名</w:t>
            </w:r>
          </w:p>
        </w:tc>
        <w:tc>
          <w:tcPr>
            <w:tcW w:w="1206" w:type="dxa"/>
            <w:gridSpan w:val="2"/>
            <w:tcMar>
              <w:top w:w="0" w:type="dxa"/>
              <w:left w:w="40" w:type="dxa"/>
              <w:bottom w:w="0" w:type="dxa"/>
              <w:right w:w="40" w:type="dxa"/>
            </w:tcMar>
            <w:vAlign w:val="center"/>
          </w:tcPr>
          <w:p>
            <w:pPr>
              <w:kinsoku w:val="0"/>
              <w:spacing w:line="360" w:lineRule="exact"/>
              <w:jc w:val="center"/>
              <w:rPr>
                <w:rFonts w:hint="eastAsia" w:ascii="仿宋" w:hAnsi="仿宋" w:eastAsia="仿宋" w:cs="仿宋"/>
                <w:color w:val="auto"/>
                <w:sz w:val="28"/>
                <w:szCs w:val="28"/>
              </w:rPr>
            </w:pPr>
            <w:bookmarkStart w:id="0" w:name="A0101_1"/>
            <w:bookmarkEnd w:id="0"/>
          </w:p>
        </w:tc>
        <w:tc>
          <w:tcPr>
            <w:tcW w:w="1027" w:type="dxa"/>
            <w:gridSpan w:val="2"/>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性  别</w:t>
            </w:r>
          </w:p>
        </w:tc>
        <w:tc>
          <w:tcPr>
            <w:tcW w:w="1179" w:type="dxa"/>
            <w:gridSpan w:val="2"/>
            <w:tcMar>
              <w:top w:w="0" w:type="dxa"/>
              <w:left w:w="0" w:type="dxa"/>
              <w:bottom w:w="0" w:type="dxa"/>
              <w:right w:w="0" w:type="dxa"/>
            </w:tcMar>
            <w:vAlign w:val="center"/>
          </w:tcPr>
          <w:p>
            <w:pPr>
              <w:spacing w:line="360" w:lineRule="exact"/>
              <w:jc w:val="center"/>
              <w:rPr>
                <w:rFonts w:hint="eastAsia" w:ascii="仿宋" w:hAnsi="仿宋" w:eastAsia="仿宋" w:cs="仿宋"/>
                <w:color w:val="auto"/>
                <w:sz w:val="28"/>
                <w:szCs w:val="28"/>
              </w:rPr>
            </w:pPr>
            <w:bookmarkStart w:id="1" w:name="A0104_2"/>
            <w:bookmarkEnd w:id="1"/>
          </w:p>
        </w:tc>
        <w:tc>
          <w:tcPr>
            <w:tcW w:w="1208" w:type="dxa"/>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出生年月</w:t>
            </w:r>
          </w:p>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(岁)</w:t>
            </w:r>
          </w:p>
        </w:tc>
        <w:tc>
          <w:tcPr>
            <w:tcW w:w="1342" w:type="dxa"/>
            <w:tcMar>
              <w:top w:w="0" w:type="dxa"/>
              <w:left w:w="0" w:type="dxa"/>
              <w:bottom w:w="0" w:type="dxa"/>
              <w:right w:w="0" w:type="dxa"/>
            </w:tcMar>
            <w:vAlign w:val="center"/>
          </w:tcPr>
          <w:p>
            <w:pPr>
              <w:spacing w:line="360" w:lineRule="exact"/>
              <w:jc w:val="center"/>
              <w:rPr>
                <w:rFonts w:hint="eastAsia" w:ascii="仿宋" w:hAnsi="仿宋" w:eastAsia="仿宋" w:cs="仿宋"/>
                <w:color w:val="auto"/>
              </w:rPr>
            </w:pPr>
            <w:bookmarkStart w:id="2" w:name="A0107_3"/>
            <w:bookmarkEnd w:id="2"/>
          </w:p>
          <w:p>
            <w:pPr>
              <w:pStyle w:val="2"/>
              <w:rPr>
                <w:rFonts w:hint="eastAsia" w:ascii="仿宋" w:hAnsi="仿宋" w:eastAsia="仿宋" w:cs="仿宋"/>
                <w:color w:val="auto"/>
              </w:rPr>
            </w:pPr>
          </w:p>
          <w:p>
            <w:pPr>
              <w:rPr>
                <w:rFonts w:hint="eastAsia" w:ascii="仿宋" w:hAnsi="仿宋" w:eastAsia="仿宋" w:cs="仿宋"/>
                <w:color w:val="auto"/>
              </w:rPr>
            </w:pPr>
          </w:p>
        </w:tc>
        <w:tc>
          <w:tcPr>
            <w:tcW w:w="1981" w:type="dxa"/>
            <w:vMerge w:val="restart"/>
            <w:vAlign w:val="center"/>
          </w:tcPr>
          <w:p>
            <w:pPr>
              <w:spacing w:line="360" w:lineRule="exact"/>
              <w:jc w:val="center"/>
              <w:rPr>
                <w:rFonts w:hint="eastAsia" w:ascii="仿宋" w:hAnsi="仿宋" w:eastAsia="仿宋" w:cs="仿宋"/>
                <w:color w:val="auto"/>
                <w:sz w:val="28"/>
                <w:szCs w:val="28"/>
              </w:rPr>
            </w:pPr>
            <w:bookmarkStart w:id="3" w:name="P0192A_12"/>
            <w:bookmarkEnd w:id="3"/>
            <w:r>
              <w:rPr>
                <w:rFonts w:hint="eastAsia" w:ascii="仿宋" w:hAnsi="仿宋" w:eastAsia="仿宋" w:cs="仿宋"/>
                <w:color w:val="auto"/>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27" w:type="dxa"/>
          <w:trHeight w:val="692" w:hRule="exact"/>
        </w:trPr>
        <w:tc>
          <w:tcPr>
            <w:tcW w:w="2319" w:type="dxa"/>
            <w:gridSpan w:val="3"/>
            <w:vAlign w:val="center"/>
          </w:tcPr>
          <w:p>
            <w:pPr>
              <w:spacing w:line="360" w:lineRule="exact"/>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身份证号码</w:t>
            </w:r>
          </w:p>
        </w:tc>
        <w:tc>
          <w:tcPr>
            <w:tcW w:w="4756" w:type="dxa"/>
            <w:gridSpan w:val="6"/>
            <w:vAlign w:val="center"/>
          </w:tcPr>
          <w:p>
            <w:pPr>
              <w:spacing w:line="360" w:lineRule="exact"/>
              <w:jc w:val="center"/>
              <w:rPr>
                <w:rFonts w:hint="eastAsia" w:ascii="仿宋" w:hAnsi="仿宋" w:eastAsia="仿宋" w:cs="仿宋"/>
                <w:color w:val="auto"/>
                <w:sz w:val="28"/>
                <w:szCs w:val="28"/>
              </w:rPr>
            </w:pPr>
          </w:p>
        </w:tc>
        <w:tc>
          <w:tcPr>
            <w:tcW w:w="1981" w:type="dxa"/>
            <w:vMerge w:val="continue"/>
            <w:vAlign w:val="center"/>
          </w:tcPr>
          <w:p>
            <w:pPr>
              <w:spacing w:line="360" w:lineRule="exact"/>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27" w:type="dxa"/>
          <w:trHeight w:val="692" w:hRule="exact"/>
        </w:trPr>
        <w:tc>
          <w:tcPr>
            <w:tcW w:w="1113" w:type="dxa"/>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民  族</w:t>
            </w:r>
          </w:p>
        </w:tc>
        <w:tc>
          <w:tcPr>
            <w:tcW w:w="1206" w:type="dxa"/>
            <w:gridSpan w:val="2"/>
            <w:tcMar>
              <w:top w:w="0" w:type="dxa"/>
              <w:left w:w="40" w:type="dxa"/>
              <w:bottom w:w="0" w:type="dxa"/>
              <w:right w:w="40" w:type="dxa"/>
            </w:tcMar>
            <w:vAlign w:val="center"/>
          </w:tcPr>
          <w:p>
            <w:pPr>
              <w:spacing w:line="360" w:lineRule="exact"/>
              <w:jc w:val="center"/>
              <w:rPr>
                <w:rFonts w:hint="eastAsia" w:ascii="仿宋" w:hAnsi="仿宋" w:eastAsia="仿宋" w:cs="仿宋"/>
                <w:color w:val="auto"/>
                <w:sz w:val="28"/>
                <w:szCs w:val="28"/>
              </w:rPr>
            </w:pPr>
            <w:bookmarkStart w:id="4" w:name="A0117_4"/>
            <w:bookmarkEnd w:id="4"/>
          </w:p>
        </w:tc>
        <w:tc>
          <w:tcPr>
            <w:tcW w:w="1027" w:type="dxa"/>
            <w:gridSpan w:val="2"/>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籍  贯</w:t>
            </w:r>
          </w:p>
        </w:tc>
        <w:tc>
          <w:tcPr>
            <w:tcW w:w="1179" w:type="dxa"/>
            <w:gridSpan w:val="2"/>
            <w:tcMar>
              <w:top w:w="0" w:type="dxa"/>
              <w:left w:w="40" w:type="dxa"/>
              <w:bottom w:w="0" w:type="dxa"/>
              <w:right w:w="40" w:type="dxa"/>
            </w:tcMar>
            <w:vAlign w:val="center"/>
          </w:tcPr>
          <w:p>
            <w:pPr>
              <w:spacing w:line="360" w:lineRule="exact"/>
              <w:jc w:val="center"/>
              <w:rPr>
                <w:rFonts w:hint="eastAsia" w:ascii="仿宋" w:hAnsi="仿宋" w:eastAsia="仿宋" w:cs="仿宋"/>
                <w:color w:val="auto"/>
                <w:sz w:val="28"/>
                <w:szCs w:val="28"/>
              </w:rPr>
            </w:pPr>
          </w:p>
        </w:tc>
        <w:tc>
          <w:tcPr>
            <w:tcW w:w="1208" w:type="dxa"/>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出 生 地</w:t>
            </w:r>
          </w:p>
        </w:tc>
        <w:tc>
          <w:tcPr>
            <w:tcW w:w="1342" w:type="dxa"/>
            <w:tcMar>
              <w:top w:w="0" w:type="dxa"/>
              <w:left w:w="40" w:type="dxa"/>
              <w:bottom w:w="0" w:type="dxa"/>
              <w:right w:w="40" w:type="dxa"/>
            </w:tcMar>
            <w:vAlign w:val="center"/>
          </w:tcPr>
          <w:p>
            <w:pPr>
              <w:spacing w:line="360" w:lineRule="exact"/>
              <w:jc w:val="center"/>
              <w:rPr>
                <w:rFonts w:hint="eastAsia" w:ascii="仿宋" w:hAnsi="仿宋" w:eastAsia="仿宋" w:cs="仿宋"/>
                <w:color w:val="auto"/>
                <w:sz w:val="28"/>
                <w:szCs w:val="28"/>
              </w:rPr>
            </w:pPr>
            <w:bookmarkStart w:id="5" w:name="A0114_6"/>
            <w:bookmarkEnd w:id="5"/>
          </w:p>
        </w:tc>
        <w:tc>
          <w:tcPr>
            <w:tcW w:w="1981" w:type="dxa"/>
            <w:vMerge w:val="continue"/>
            <w:vAlign w:val="center"/>
          </w:tcPr>
          <w:p>
            <w:pPr>
              <w:spacing w:line="360" w:lineRule="exact"/>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27" w:type="dxa"/>
          <w:trHeight w:val="808" w:hRule="exact"/>
        </w:trPr>
        <w:tc>
          <w:tcPr>
            <w:tcW w:w="1113" w:type="dxa"/>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入  党</w:t>
            </w:r>
          </w:p>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时  间</w:t>
            </w:r>
          </w:p>
        </w:tc>
        <w:tc>
          <w:tcPr>
            <w:tcW w:w="1206" w:type="dxa"/>
            <w:gridSpan w:val="2"/>
            <w:tcMar>
              <w:top w:w="0" w:type="dxa"/>
              <w:left w:w="0" w:type="dxa"/>
              <w:bottom w:w="0" w:type="dxa"/>
              <w:right w:w="0" w:type="dxa"/>
            </w:tcMar>
            <w:vAlign w:val="center"/>
          </w:tcPr>
          <w:p>
            <w:pPr>
              <w:spacing w:line="360" w:lineRule="exact"/>
              <w:jc w:val="center"/>
              <w:rPr>
                <w:rFonts w:hint="eastAsia" w:ascii="仿宋" w:hAnsi="仿宋" w:eastAsia="仿宋" w:cs="仿宋"/>
                <w:color w:val="auto"/>
                <w:sz w:val="28"/>
                <w:szCs w:val="28"/>
              </w:rPr>
            </w:pPr>
            <w:bookmarkStart w:id="6" w:name="A0144_7"/>
            <w:bookmarkEnd w:id="6"/>
          </w:p>
        </w:tc>
        <w:tc>
          <w:tcPr>
            <w:tcW w:w="1027" w:type="dxa"/>
            <w:gridSpan w:val="2"/>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参加工</w:t>
            </w:r>
          </w:p>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作时间</w:t>
            </w:r>
          </w:p>
        </w:tc>
        <w:tc>
          <w:tcPr>
            <w:tcW w:w="1179" w:type="dxa"/>
            <w:gridSpan w:val="2"/>
            <w:tcMar>
              <w:top w:w="0" w:type="dxa"/>
              <w:left w:w="0" w:type="dxa"/>
              <w:bottom w:w="0" w:type="dxa"/>
              <w:right w:w="0" w:type="dxa"/>
            </w:tcMar>
            <w:vAlign w:val="center"/>
          </w:tcPr>
          <w:p>
            <w:pPr>
              <w:spacing w:line="360" w:lineRule="exact"/>
              <w:jc w:val="center"/>
              <w:rPr>
                <w:rFonts w:hint="eastAsia" w:ascii="仿宋" w:hAnsi="仿宋" w:eastAsia="仿宋" w:cs="仿宋"/>
                <w:color w:val="auto"/>
                <w:sz w:val="28"/>
                <w:szCs w:val="28"/>
              </w:rPr>
            </w:pPr>
            <w:bookmarkStart w:id="7" w:name="A0134_8"/>
            <w:bookmarkEnd w:id="7"/>
          </w:p>
        </w:tc>
        <w:tc>
          <w:tcPr>
            <w:tcW w:w="1208" w:type="dxa"/>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健康状况</w:t>
            </w:r>
          </w:p>
        </w:tc>
        <w:tc>
          <w:tcPr>
            <w:tcW w:w="1342" w:type="dxa"/>
            <w:tcMar>
              <w:top w:w="0" w:type="dxa"/>
              <w:left w:w="40" w:type="dxa"/>
              <w:bottom w:w="0" w:type="dxa"/>
              <w:right w:w="40" w:type="dxa"/>
            </w:tcMar>
            <w:vAlign w:val="center"/>
          </w:tcPr>
          <w:p>
            <w:pPr>
              <w:spacing w:line="360" w:lineRule="exact"/>
              <w:jc w:val="center"/>
              <w:rPr>
                <w:rFonts w:hint="eastAsia" w:ascii="仿宋" w:hAnsi="仿宋" w:eastAsia="仿宋" w:cs="仿宋"/>
                <w:color w:val="auto"/>
                <w:sz w:val="28"/>
                <w:szCs w:val="28"/>
              </w:rPr>
            </w:pPr>
            <w:bookmarkStart w:id="8" w:name="A0127_9"/>
            <w:bookmarkEnd w:id="8"/>
          </w:p>
        </w:tc>
        <w:tc>
          <w:tcPr>
            <w:tcW w:w="1981" w:type="dxa"/>
            <w:vMerge w:val="continue"/>
            <w:vAlign w:val="center"/>
          </w:tcPr>
          <w:p>
            <w:pPr>
              <w:spacing w:line="360" w:lineRule="exact"/>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27" w:type="dxa"/>
          <w:trHeight w:val="848" w:hRule="exact"/>
        </w:trPr>
        <w:tc>
          <w:tcPr>
            <w:tcW w:w="1113" w:type="dxa"/>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专业技</w:t>
            </w:r>
          </w:p>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术职务</w:t>
            </w:r>
          </w:p>
        </w:tc>
        <w:tc>
          <w:tcPr>
            <w:tcW w:w="2233" w:type="dxa"/>
            <w:gridSpan w:val="4"/>
            <w:tcMar>
              <w:top w:w="0" w:type="dxa"/>
              <w:left w:w="40" w:type="dxa"/>
              <w:bottom w:w="0" w:type="dxa"/>
              <w:right w:w="40" w:type="dxa"/>
            </w:tcMar>
            <w:vAlign w:val="center"/>
          </w:tcPr>
          <w:p>
            <w:pPr>
              <w:spacing w:line="360" w:lineRule="exact"/>
              <w:jc w:val="center"/>
              <w:rPr>
                <w:rFonts w:hint="eastAsia" w:ascii="仿宋" w:hAnsi="仿宋" w:eastAsia="仿宋" w:cs="仿宋"/>
                <w:color w:val="auto"/>
                <w:sz w:val="28"/>
                <w:szCs w:val="28"/>
              </w:rPr>
            </w:pPr>
            <w:bookmarkStart w:id="9" w:name="A0125_10"/>
            <w:bookmarkEnd w:id="9"/>
          </w:p>
        </w:tc>
        <w:tc>
          <w:tcPr>
            <w:tcW w:w="1179" w:type="dxa"/>
            <w:gridSpan w:val="2"/>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熟悉专业</w:t>
            </w:r>
          </w:p>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有何专长</w:t>
            </w:r>
          </w:p>
        </w:tc>
        <w:tc>
          <w:tcPr>
            <w:tcW w:w="2550" w:type="dxa"/>
            <w:gridSpan w:val="2"/>
            <w:vAlign w:val="center"/>
          </w:tcPr>
          <w:p>
            <w:pPr>
              <w:spacing w:line="360" w:lineRule="exact"/>
              <w:jc w:val="center"/>
              <w:rPr>
                <w:rFonts w:hint="eastAsia" w:ascii="仿宋" w:hAnsi="仿宋" w:eastAsia="仿宋" w:cs="仿宋"/>
                <w:color w:val="auto"/>
                <w:sz w:val="28"/>
                <w:szCs w:val="28"/>
              </w:rPr>
            </w:pPr>
            <w:bookmarkStart w:id="10" w:name="A0187A_11"/>
            <w:bookmarkEnd w:id="10"/>
          </w:p>
        </w:tc>
        <w:tc>
          <w:tcPr>
            <w:tcW w:w="1981" w:type="dxa"/>
            <w:vMerge w:val="continue"/>
            <w:vAlign w:val="center"/>
          </w:tcPr>
          <w:p>
            <w:pPr>
              <w:spacing w:line="360" w:lineRule="exact"/>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27" w:type="dxa"/>
          <w:trHeight w:val="887" w:hRule="exact"/>
        </w:trPr>
        <w:tc>
          <w:tcPr>
            <w:tcW w:w="1113" w:type="dxa"/>
            <w:vMerge w:val="restart"/>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学 历</w:t>
            </w:r>
          </w:p>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学 位</w:t>
            </w:r>
          </w:p>
        </w:tc>
        <w:tc>
          <w:tcPr>
            <w:tcW w:w="1206" w:type="dxa"/>
            <w:gridSpan w:val="2"/>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全日制</w:t>
            </w:r>
          </w:p>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教  育</w:t>
            </w:r>
          </w:p>
        </w:tc>
        <w:tc>
          <w:tcPr>
            <w:tcW w:w="1027" w:type="dxa"/>
            <w:gridSpan w:val="2"/>
            <w:tcMar>
              <w:top w:w="0" w:type="dxa"/>
              <w:left w:w="40" w:type="dxa"/>
              <w:bottom w:w="0" w:type="dxa"/>
              <w:right w:w="40" w:type="dxa"/>
            </w:tcMar>
            <w:vAlign w:val="center"/>
          </w:tcPr>
          <w:p>
            <w:pPr>
              <w:spacing w:line="360" w:lineRule="exact"/>
              <w:jc w:val="center"/>
              <w:rPr>
                <w:rFonts w:hint="eastAsia" w:ascii="仿宋" w:hAnsi="仿宋" w:eastAsia="仿宋" w:cs="仿宋"/>
                <w:color w:val="auto"/>
                <w:sz w:val="28"/>
                <w:szCs w:val="28"/>
              </w:rPr>
            </w:pPr>
          </w:p>
        </w:tc>
        <w:tc>
          <w:tcPr>
            <w:tcW w:w="1179" w:type="dxa"/>
            <w:gridSpan w:val="2"/>
            <w:tcMar>
              <w:top w:w="0" w:type="dxa"/>
              <w:left w:w="40" w:type="dxa"/>
              <w:bottom w:w="0" w:type="dxa"/>
              <w:right w:w="40" w:type="dxa"/>
            </w:tcMar>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毕业院校</w:t>
            </w:r>
          </w:p>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系及专业</w:t>
            </w:r>
          </w:p>
        </w:tc>
        <w:tc>
          <w:tcPr>
            <w:tcW w:w="2550" w:type="dxa"/>
            <w:gridSpan w:val="2"/>
            <w:vAlign w:val="center"/>
          </w:tcPr>
          <w:p>
            <w:pPr>
              <w:spacing w:line="360" w:lineRule="exact"/>
              <w:jc w:val="center"/>
              <w:rPr>
                <w:rFonts w:hint="eastAsia" w:ascii="仿宋" w:hAnsi="仿宋" w:eastAsia="仿宋" w:cs="仿宋"/>
                <w:color w:val="auto"/>
                <w:sz w:val="28"/>
                <w:szCs w:val="28"/>
              </w:rPr>
            </w:pPr>
          </w:p>
        </w:tc>
        <w:tc>
          <w:tcPr>
            <w:tcW w:w="1981" w:type="dxa"/>
          </w:tcPr>
          <w:p>
            <w:pPr>
              <w:spacing w:line="360" w:lineRule="exact"/>
              <w:rPr>
                <w:rFonts w:hint="eastAsia" w:ascii="仿宋" w:hAnsi="仿宋" w:eastAsia="仿宋" w:cs="仿宋"/>
                <w:color w:val="auto"/>
                <w:sz w:val="28"/>
                <w:szCs w:val="28"/>
              </w:rPr>
            </w:pPr>
            <w:r>
              <w:rPr>
                <w:rFonts w:hint="eastAsia" w:ascii="仿宋" w:hAnsi="仿宋" w:eastAsia="仿宋" w:cs="仿宋"/>
                <w:color w:val="auto"/>
                <w:sz w:val="28"/>
                <w:szCs w:val="28"/>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27" w:type="dxa"/>
          <w:trHeight w:val="848" w:hRule="exact"/>
        </w:trPr>
        <w:tc>
          <w:tcPr>
            <w:tcW w:w="1113" w:type="dxa"/>
            <w:vMerge w:val="continue"/>
            <w:vAlign w:val="center"/>
          </w:tcPr>
          <w:p>
            <w:pPr>
              <w:spacing w:line="360" w:lineRule="exact"/>
              <w:jc w:val="center"/>
              <w:rPr>
                <w:rFonts w:hint="eastAsia" w:ascii="仿宋" w:hAnsi="仿宋" w:eastAsia="仿宋" w:cs="仿宋"/>
                <w:color w:val="auto"/>
                <w:sz w:val="28"/>
                <w:szCs w:val="28"/>
              </w:rPr>
            </w:pPr>
          </w:p>
        </w:tc>
        <w:tc>
          <w:tcPr>
            <w:tcW w:w="1206" w:type="dxa"/>
            <w:gridSpan w:val="2"/>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在  职</w:t>
            </w:r>
          </w:p>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教  育</w:t>
            </w:r>
          </w:p>
        </w:tc>
        <w:tc>
          <w:tcPr>
            <w:tcW w:w="1027" w:type="dxa"/>
            <w:gridSpan w:val="2"/>
            <w:tcMar>
              <w:top w:w="0" w:type="dxa"/>
              <w:left w:w="40" w:type="dxa"/>
              <w:bottom w:w="0" w:type="dxa"/>
              <w:right w:w="40" w:type="dxa"/>
            </w:tcMar>
            <w:vAlign w:val="center"/>
          </w:tcPr>
          <w:p>
            <w:pPr>
              <w:spacing w:line="360" w:lineRule="exact"/>
              <w:jc w:val="center"/>
              <w:rPr>
                <w:rFonts w:hint="eastAsia" w:ascii="仿宋" w:hAnsi="仿宋" w:eastAsia="仿宋" w:cs="仿宋"/>
                <w:color w:val="auto"/>
                <w:sz w:val="28"/>
                <w:szCs w:val="28"/>
              </w:rPr>
            </w:pPr>
          </w:p>
        </w:tc>
        <w:tc>
          <w:tcPr>
            <w:tcW w:w="1179" w:type="dxa"/>
            <w:gridSpan w:val="2"/>
            <w:tcMar>
              <w:top w:w="0" w:type="dxa"/>
              <w:left w:w="40" w:type="dxa"/>
              <w:bottom w:w="0" w:type="dxa"/>
              <w:right w:w="40" w:type="dxa"/>
            </w:tcMar>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毕业院校</w:t>
            </w:r>
          </w:p>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系及专业</w:t>
            </w:r>
          </w:p>
        </w:tc>
        <w:tc>
          <w:tcPr>
            <w:tcW w:w="2550" w:type="dxa"/>
            <w:gridSpan w:val="2"/>
            <w:vAlign w:val="center"/>
          </w:tcPr>
          <w:p>
            <w:pPr>
              <w:spacing w:line="360" w:lineRule="exact"/>
              <w:jc w:val="center"/>
              <w:rPr>
                <w:rFonts w:hint="eastAsia" w:ascii="仿宋" w:hAnsi="仿宋" w:eastAsia="仿宋" w:cs="仿宋"/>
                <w:color w:val="auto"/>
                <w:sz w:val="28"/>
                <w:szCs w:val="28"/>
              </w:rPr>
            </w:pPr>
          </w:p>
        </w:tc>
        <w:tc>
          <w:tcPr>
            <w:tcW w:w="1981" w:type="dxa"/>
          </w:tcPr>
          <w:p>
            <w:pPr>
              <w:spacing w:line="360" w:lineRule="exact"/>
              <w:rPr>
                <w:rFonts w:hint="eastAsia" w:ascii="仿宋" w:hAnsi="仿宋" w:eastAsia="仿宋" w:cs="仿宋"/>
                <w:color w:val="auto"/>
                <w:sz w:val="28"/>
                <w:szCs w:val="28"/>
              </w:rPr>
            </w:pPr>
            <w:r>
              <w:rPr>
                <w:rFonts w:hint="eastAsia" w:ascii="仿宋" w:hAnsi="仿宋" w:eastAsia="仿宋" w:cs="仿宋"/>
                <w:color w:val="auto"/>
                <w:sz w:val="28"/>
                <w:szCs w:val="28"/>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8" w:type="dxa"/>
          <w:trHeight w:val="679" w:hRule="exact"/>
        </w:trPr>
        <w:tc>
          <w:tcPr>
            <w:tcW w:w="2319" w:type="dxa"/>
            <w:gridSpan w:val="3"/>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身高（㎝）</w:t>
            </w:r>
          </w:p>
        </w:tc>
        <w:tc>
          <w:tcPr>
            <w:tcW w:w="2206" w:type="dxa"/>
            <w:gridSpan w:val="4"/>
            <w:tcMar>
              <w:top w:w="30" w:type="dxa"/>
              <w:left w:w="100" w:type="dxa"/>
              <w:bottom w:w="30" w:type="dxa"/>
              <w:right w:w="40" w:type="dxa"/>
            </w:tcMar>
            <w:vAlign w:val="center"/>
          </w:tcPr>
          <w:p>
            <w:pPr>
              <w:spacing w:line="360" w:lineRule="exact"/>
              <w:jc w:val="center"/>
              <w:rPr>
                <w:rFonts w:hint="eastAsia" w:ascii="仿宋" w:hAnsi="仿宋" w:eastAsia="仿宋" w:cs="仿宋"/>
                <w:color w:val="auto"/>
                <w:sz w:val="28"/>
                <w:szCs w:val="28"/>
              </w:rPr>
            </w:pPr>
          </w:p>
        </w:tc>
        <w:tc>
          <w:tcPr>
            <w:tcW w:w="1208" w:type="dxa"/>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联系电话</w:t>
            </w:r>
          </w:p>
        </w:tc>
        <w:tc>
          <w:tcPr>
            <w:tcW w:w="3332" w:type="dxa"/>
            <w:gridSpan w:val="3"/>
            <w:vAlign w:val="center"/>
          </w:tcPr>
          <w:p>
            <w:pPr>
              <w:spacing w:line="360" w:lineRule="exact"/>
              <w:jc w:val="center"/>
              <w:rPr>
                <w:rFonts w:hint="eastAsia" w:ascii="仿宋" w:hAnsi="仿宋" w:eastAsia="仿宋" w:cs="仿宋"/>
                <w:color w:val="auto"/>
                <w:sz w:val="28"/>
                <w:szCs w:val="28"/>
              </w:rPr>
            </w:pPr>
            <w:bookmarkStart w:id="11" w:name="A0215_17"/>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27" w:type="dxa"/>
          <w:trHeight w:val="709" w:hRule="exact"/>
        </w:trPr>
        <w:tc>
          <w:tcPr>
            <w:tcW w:w="2319" w:type="dxa"/>
            <w:gridSpan w:val="3"/>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应聘岗位</w:t>
            </w:r>
          </w:p>
        </w:tc>
        <w:tc>
          <w:tcPr>
            <w:tcW w:w="6737" w:type="dxa"/>
            <w:gridSpan w:val="7"/>
            <w:vAlign w:val="center"/>
          </w:tcPr>
          <w:p>
            <w:pPr>
              <w:spacing w:line="360" w:lineRule="exac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27" w:type="dxa"/>
          <w:trHeight w:val="709" w:hRule="exact"/>
        </w:trPr>
        <w:tc>
          <w:tcPr>
            <w:tcW w:w="2319" w:type="dxa"/>
            <w:gridSpan w:val="3"/>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现家庭住址</w:t>
            </w:r>
          </w:p>
        </w:tc>
        <w:tc>
          <w:tcPr>
            <w:tcW w:w="6737" w:type="dxa"/>
            <w:gridSpan w:val="7"/>
            <w:vAlign w:val="center"/>
          </w:tcPr>
          <w:p>
            <w:pPr>
              <w:spacing w:line="360" w:lineRule="exact"/>
              <w:rPr>
                <w:rFonts w:hint="eastAsia" w:ascii="仿宋" w:hAnsi="仿宋" w:eastAsia="仿宋" w:cs="仿宋"/>
                <w:color w:val="auto"/>
                <w:sz w:val="28"/>
                <w:szCs w:val="28"/>
              </w:rPr>
            </w:pPr>
            <w:bookmarkStart w:id="12" w:name="RMZW_18"/>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27" w:type="dxa"/>
          <w:trHeight w:val="709" w:hRule="exact"/>
        </w:trPr>
        <w:tc>
          <w:tcPr>
            <w:tcW w:w="2319" w:type="dxa"/>
            <w:gridSpan w:val="3"/>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是否接受调剂</w:t>
            </w:r>
          </w:p>
        </w:tc>
        <w:tc>
          <w:tcPr>
            <w:tcW w:w="6737" w:type="dxa"/>
            <w:gridSpan w:val="7"/>
            <w:vAlign w:val="center"/>
          </w:tcPr>
          <w:p>
            <w:pPr>
              <w:spacing w:line="360" w:lineRule="exact"/>
              <w:rPr>
                <w:rFonts w:hint="eastAsia" w:ascii="仿宋" w:hAnsi="仿宋" w:eastAsia="仿宋" w:cs="仿宋"/>
                <w:color w:val="auto"/>
                <w:sz w:val="28"/>
                <w:szCs w:val="28"/>
              </w:rPr>
            </w:pPr>
            <w:bookmarkStart w:id="13" w:name="RMZW_19"/>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27" w:type="dxa"/>
          <w:cantSplit/>
          <w:trHeight w:val="2301" w:hRule="exact"/>
        </w:trPr>
        <w:tc>
          <w:tcPr>
            <w:tcW w:w="1113" w:type="dxa"/>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奖惩</w:t>
            </w:r>
          </w:p>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情况</w:t>
            </w:r>
          </w:p>
        </w:tc>
        <w:tc>
          <w:tcPr>
            <w:tcW w:w="7943" w:type="dxa"/>
            <w:gridSpan w:val="9"/>
            <w:tcMar>
              <w:left w:w="0" w:type="dxa"/>
              <w:right w:w="0" w:type="dxa"/>
            </w:tcMar>
          </w:tcPr>
          <w:p>
            <w:pPr>
              <w:spacing w:line="360" w:lineRule="exact"/>
              <w:ind w:left="2480" w:right="100" w:hanging="2380"/>
              <w:jc w:val="left"/>
              <w:rPr>
                <w:rFonts w:hint="eastAsia" w:ascii="仿宋" w:hAnsi="仿宋" w:eastAsia="仿宋" w:cs="仿宋"/>
                <w:color w:val="auto"/>
                <w:sz w:val="28"/>
                <w:szCs w:val="28"/>
              </w:rPr>
            </w:pPr>
            <w:bookmarkStart w:id="14" w:name="A1701_20"/>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27" w:type="dxa"/>
          <w:cantSplit/>
          <w:trHeight w:val="6815" w:hRule="exact"/>
        </w:trPr>
        <w:tc>
          <w:tcPr>
            <w:tcW w:w="1113" w:type="dxa"/>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简</w:t>
            </w:r>
          </w:p>
          <w:p>
            <w:pPr>
              <w:spacing w:line="360" w:lineRule="exact"/>
              <w:jc w:val="center"/>
              <w:rPr>
                <w:rFonts w:hint="eastAsia" w:ascii="仿宋" w:hAnsi="仿宋" w:eastAsia="仿宋" w:cs="仿宋"/>
                <w:color w:val="auto"/>
                <w:sz w:val="28"/>
                <w:szCs w:val="28"/>
              </w:rPr>
            </w:pPr>
          </w:p>
          <w:p>
            <w:pPr>
              <w:spacing w:line="360" w:lineRule="exact"/>
              <w:jc w:val="center"/>
              <w:rPr>
                <w:rFonts w:hint="eastAsia" w:ascii="仿宋" w:hAnsi="仿宋" w:eastAsia="仿宋" w:cs="仿宋"/>
                <w:color w:val="auto"/>
                <w:sz w:val="28"/>
                <w:szCs w:val="28"/>
              </w:rPr>
            </w:pPr>
          </w:p>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历</w:t>
            </w:r>
          </w:p>
        </w:tc>
        <w:tc>
          <w:tcPr>
            <w:tcW w:w="7943" w:type="dxa"/>
            <w:gridSpan w:val="9"/>
            <w:tcMar>
              <w:left w:w="0" w:type="dxa"/>
              <w:right w:w="0" w:type="dxa"/>
            </w:tcMar>
          </w:tcPr>
          <w:p>
            <w:pPr>
              <w:spacing w:line="360" w:lineRule="exact"/>
              <w:ind w:left="2480" w:right="100" w:hanging="2380"/>
              <w:jc w:val="left"/>
              <w:rPr>
                <w:rFonts w:hint="eastAsia" w:ascii="仿宋" w:hAnsi="仿宋" w:eastAsia="仿宋" w:cs="仿宋"/>
                <w:color w:val="auto"/>
                <w:sz w:val="28"/>
                <w:szCs w:val="28"/>
              </w:rPr>
            </w:pPr>
            <w:bookmarkStart w:id="15" w:name="A1401_21"/>
            <w:bookmarkEnd w:id="15"/>
          </w:p>
          <w:p>
            <w:pPr>
              <w:spacing w:line="360" w:lineRule="exact"/>
              <w:ind w:left="2480" w:right="100" w:hanging="2380"/>
              <w:jc w:val="left"/>
              <w:rPr>
                <w:rFonts w:hint="eastAsia" w:ascii="仿宋" w:hAnsi="仿宋" w:eastAsia="仿宋" w:cs="仿宋"/>
                <w:color w:val="auto"/>
                <w:sz w:val="28"/>
                <w:szCs w:val="28"/>
              </w:rPr>
            </w:pPr>
            <w:r>
              <w:rPr>
                <w:rFonts w:hint="eastAsia" w:ascii="仿宋" w:hAnsi="仿宋" w:eastAsia="仿宋" w:cs="仿宋"/>
                <w:color w:val="auto"/>
                <w:sz w:val="28"/>
                <w:szCs w:val="28"/>
              </w:rPr>
              <w:t>简历模板：</w:t>
            </w:r>
          </w:p>
          <w:p>
            <w:pPr>
              <w:spacing w:line="360" w:lineRule="exact"/>
              <w:ind w:left="2480" w:right="100" w:hanging="2380"/>
              <w:jc w:val="left"/>
              <w:rPr>
                <w:rFonts w:hint="eastAsia" w:ascii="仿宋" w:hAnsi="仿宋" w:eastAsia="仿宋" w:cs="仿宋"/>
                <w:color w:val="auto"/>
                <w:sz w:val="28"/>
                <w:szCs w:val="28"/>
              </w:rPr>
            </w:pPr>
            <w:r>
              <w:rPr>
                <w:rFonts w:hint="eastAsia" w:ascii="仿宋" w:hAnsi="仿宋" w:eastAsia="仿宋" w:cs="仿宋"/>
                <w:color w:val="auto"/>
                <w:sz w:val="28"/>
                <w:szCs w:val="28"/>
              </w:rPr>
              <w:t>2000.09－2004.07</w:t>
            </w:r>
            <w:r>
              <w:rPr>
                <w:rFonts w:hint="eastAsia" w:ascii="仿宋" w:hAnsi="仿宋" w:eastAsia="仿宋" w:cs="仿宋"/>
                <w:color w:val="auto"/>
                <w:sz w:val="28"/>
                <w:szCs w:val="28"/>
              </w:rPr>
              <w:tab/>
            </w:r>
            <w:r>
              <w:rPr>
                <w:rFonts w:hint="eastAsia" w:ascii="仿宋" w:hAnsi="仿宋" w:eastAsia="仿宋" w:cs="仿宋"/>
                <w:color w:val="auto"/>
                <w:sz w:val="28"/>
                <w:szCs w:val="28"/>
              </w:rPr>
              <w:t>××学校×××专业学习</w:t>
            </w:r>
          </w:p>
          <w:p>
            <w:pPr>
              <w:spacing w:line="360" w:lineRule="exact"/>
              <w:ind w:left="2480" w:right="100" w:hanging="2380"/>
              <w:jc w:val="left"/>
              <w:rPr>
                <w:rFonts w:hint="eastAsia" w:ascii="仿宋" w:hAnsi="仿宋" w:eastAsia="仿宋" w:cs="仿宋"/>
                <w:color w:val="auto"/>
                <w:sz w:val="28"/>
                <w:szCs w:val="28"/>
              </w:rPr>
            </w:pPr>
            <w:r>
              <w:rPr>
                <w:rFonts w:hint="eastAsia" w:ascii="仿宋" w:hAnsi="仿宋" w:eastAsia="仿宋" w:cs="仿宋"/>
                <w:color w:val="auto"/>
                <w:sz w:val="28"/>
                <w:szCs w:val="28"/>
              </w:rPr>
              <w:t>2004.07—2005.11</w:t>
            </w:r>
            <w:r>
              <w:rPr>
                <w:rFonts w:hint="eastAsia" w:ascii="仿宋" w:hAnsi="仿宋" w:eastAsia="仿宋" w:cs="仿宋"/>
                <w:color w:val="auto"/>
                <w:sz w:val="28"/>
                <w:szCs w:val="28"/>
              </w:rPr>
              <w:tab/>
            </w:r>
            <w:r>
              <w:rPr>
                <w:rFonts w:hint="eastAsia" w:ascii="仿宋" w:hAnsi="仿宋" w:eastAsia="仿宋" w:cs="仿宋"/>
                <w:color w:val="auto"/>
                <w:sz w:val="28"/>
                <w:szCs w:val="28"/>
              </w:rPr>
              <w:t>×××公司工作(简要叙述职位及工作内容)</w:t>
            </w:r>
          </w:p>
          <w:p>
            <w:pPr>
              <w:spacing w:line="360" w:lineRule="exact"/>
              <w:ind w:left="2480" w:right="100" w:hanging="2380"/>
              <w:jc w:val="left"/>
              <w:rPr>
                <w:rFonts w:hint="eastAsia" w:ascii="仿宋" w:hAnsi="仿宋" w:eastAsia="仿宋" w:cs="仿宋"/>
                <w:color w:val="auto"/>
                <w:sz w:val="28"/>
                <w:szCs w:val="28"/>
              </w:rPr>
            </w:pPr>
            <w:r>
              <w:rPr>
                <w:rFonts w:hint="eastAsia" w:ascii="仿宋" w:hAnsi="仿宋" w:eastAsia="仿宋" w:cs="仿宋"/>
                <w:color w:val="auto"/>
                <w:sz w:val="28"/>
                <w:szCs w:val="28"/>
              </w:rPr>
              <w:t>2005.11—2006.09</w:t>
            </w:r>
            <w:r>
              <w:rPr>
                <w:rFonts w:hint="eastAsia" w:ascii="仿宋" w:hAnsi="仿宋" w:eastAsia="仿宋" w:cs="仿宋"/>
                <w:color w:val="auto"/>
                <w:sz w:val="28"/>
                <w:szCs w:val="28"/>
              </w:rPr>
              <w:tab/>
            </w:r>
            <w:r>
              <w:rPr>
                <w:rFonts w:hint="eastAsia" w:ascii="仿宋" w:hAnsi="仿宋" w:eastAsia="仿宋" w:cs="仿宋"/>
                <w:color w:val="auto"/>
                <w:sz w:val="28"/>
                <w:szCs w:val="28"/>
              </w:rPr>
              <w:t>×××公司工作(简要叙述职位及工作内容)</w:t>
            </w:r>
          </w:p>
          <w:p>
            <w:pPr>
              <w:spacing w:line="360" w:lineRule="exact"/>
              <w:ind w:left="2480" w:right="100" w:hanging="2380"/>
              <w:jc w:val="left"/>
              <w:rPr>
                <w:rFonts w:hint="eastAsia" w:ascii="仿宋" w:hAnsi="仿宋" w:eastAsia="仿宋" w:cs="仿宋"/>
                <w:color w:val="auto"/>
                <w:sz w:val="28"/>
                <w:szCs w:val="28"/>
              </w:rPr>
            </w:pPr>
            <w:r>
              <w:rPr>
                <w:rFonts w:hint="eastAsia" w:ascii="仿宋" w:hAnsi="仿宋" w:eastAsia="仿宋" w:cs="仿宋"/>
                <w:color w:val="auto"/>
                <w:sz w:val="28"/>
                <w:szCs w:val="28"/>
              </w:rPr>
              <w:t>2006.09—</w:t>
            </w:r>
            <w:r>
              <w:rPr>
                <w:rFonts w:hint="eastAsia" w:ascii="仿宋" w:hAnsi="仿宋" w:eastAsia="仿宋" w:cs="仿宋"/>
                <w:color w:val="auto"/>
                <w:sz w:val="28"/>
                <w:szCs w:val="28"/>
              </w:rPr>
              <w:tab/>
            </w:r>
            <w:r>
              <w:rPr>
                <w:rFonts w:hint="eastAsia" w:ascii="仿宋" w:hAnsi="仿宋" w:eastAsia="仿宋" w:cs="仿宋"/>
                <w:color w:val="auto"/>
                <w:sz w:val="28"/>
                <w:szCs w:val="28"/>
              </w:rPr>
              <w:t>×××公司工作(简要叙述职位及工作内容)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6" w:hRule="atLeast"/>
        </w:trPr>
        <w:tc>
          <w:tcPr>
            <w:tcW w:w="1113" w:type="dxa"/>
            <w:vMerge w:val="restart"/>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家庭</w:t>
            </w:r>
          </w:p>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主要</w:t>
            </w:r>
          </w:p>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成员</w:t>
            </w:r>
          </w:p>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及</w:t>
            </w:r>
          </w:p>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重要</w:t>
            </w:r>
          </w:p>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社会</w:t>
            </w:r>
          </w:p>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关系</w:t>
            </w:r>
          </w:p>
        </w:tc>
        <w:tc>
          <w:tcPr>
            <w:tcW w:w="732" w:type="dxa"/>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称  谓</w:t>
            </w:r>
          </w:p>
        </w:tc>
        <w:tc>
          <w:tcPr>
            <w:tcW w:w="1230" w:type="dxa"/>
            <w:gridSpan w:val="2"/>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姓  名</w:t>
            </w:r>
          </w:p>
        </w:tc>
        <w:tc>
          <w:tcPr>
            <w:tcW w:w="553" w:type="dxa"/>
            <w:gridSpan w:val="2"/>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年 龄</w:t>
            </w:r>
          </w:p>
        </w:tc>
        <w:tc>
          <w:tcPr>
            <w:tcW w:w="897" w:type="dxa"/>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政 治</w:t>
            </w:r>
          </w:p>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面 貌</w:t>
            </w:r>
          </w:p>
        </w:tc>
        <w:tc>
          <w:tcPr>
            <w:tcW w:w="4558" w:type="dxa"/>
            <w:gridSpan w:val="5"/>
            <w:vAlign w:val="center"/>
          </w:tcPr>
          <w:p>
            <w:pPr>
              <w:spacing w:line="36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7" w:hRule="exact"/>
        </w:trPr>
        <w:tc>
          <w:tcPr>
            <w:tcW w:w="1113" w:type="dxa"/>
            <w:vMerge w:val="continue"/>
            <w:textDirection w:val="tbRlV"/>
            <w:vAlign w:val="center"/>
          </w:tcPr>
          <w:p>
            <w:pPr>
              <w:spacing w:line="360" w:lineRule="exact"/>
              <w:jc w:val="center"/>
              <w:rPr>
                <w:rFonts w:hint="eastAsia" w:ascii="仿宋" w:hAnsi="仿宋" w:eastAsia="仿宋" w:cs="仿宋"/>
                <w:color w:val="auto"/>
                <w:sz w:val="28"/>
                <w:szCs w:val="28"/>
              </w:rPr>
            </w:pPr>
          </w:p>
        </w:tc>
        <w:tc>
          <w:tcPr>
            <w:tcW w:w="732" w:type="dxa"/>
            <w:tcMar>
              <w:top w:w="0" w:type="dxa"/>
              <w:left w:w="60" w:type="dxa"/>
              <w:bottom w:w="0" w:type="dxa"/>
              <w:right w:w="40" w:type="dxa"/>
            </w:tcMar>
            <w:vAlign w:val="center"/>
          </w:tcPr>
          <w:p>
            <w:pPr>
              <w:spacing w:line="360" w:lineRule="exact"/>
              <w:jc w:val="center"/>
              <w:rPr>
                <w:rFonts w:hint="eastAsia" w:ascii="仿宋" w:hAnsi="仿宋" w:eastAsia="仿宋" w:cs="仿宋"/>
                <w:color w:val="auto"/>
                <w:sz w:val="28"/>
                <w:szCs w:val="28"/>
              </w:rPr>
            </w:pPr>
          </w:p>
        </w:tc>
        <w:tc>
          <w:tcPr>
            <w:tcW w:w="1230" w:type="dxa"/>
            <w:gridSpan w:val="2"/>
            <w:tcMar>
              <w:top w:w="0" w:type="dxa"/>
              <w:left w:w="60" w:type="dxa"/>
              <w:bottom w:w="0" w:type="dxa"/>
              <w:right w:w="40" w:type="dxa"/>
            </w:tcMar>
            <w:vAlign w:val="center"/>
          </w:tcPr>
          <w:p>
            <w:pPr>
              <w:kinsoku w:val="0"/>
              <w:spacing w:line="360" w:lineRule="exact"/>
              <w:jc w:val="center"/>
              <w:rPr>
                <w:rFonts w:hint="eastAsia" w:ascii="仿宋" w:hAnsi="仿宋" w:eastAsia="仿宋" w:cs="仿宋"/>
                <w:color w:val="auto"/>
                <w:sz w:val="28"/>
                <w:szCs w:val="28"/>
              </w:rPr>
            </w:pPr>
          </w:p>
        </w:tc>
        <w:tc>
          <w:tcPr>
            <w:tcW w:w="553" w:type="dxa"/>
            <w:gridSpan w:val="2"/>
            <w:tcMar>
              <w:top w:w="0" w:type="dxa"/>
              <w:left w:w="0" w:type="dxa"/>
              <w:bottom w:w="0" w:type="dxa"/>
              <w:right w:w="0" w:type="dxa"/>
            </w:tcMar>
            <w:vAlign w:val="center"/>
          </w:tcPr>
          <w:p>
            <w:pPr>
              <w:spacing w:line="360" w:lineRule="exact"/>
              <w:jc w:val="center"/>
              <w:rPr>
                <w:rFonts w:hint="eastAsia" w:ascii="仿宋" w:hAnsi="仿宋" w:eastAsia="仿宋" w:cs="仿宋"/>
                <w:color w:val="auto"/>
                <w:sz w:val="28"/>
                <w:szCs w:val="28"/>
              </w:rPr>
            </w:pPr>
          </w:p>
        </w:tc>
        <w:tc>
          <w:tcPr>
            <w:tcW w:w="897" w:type="dxa"/>
            <w:tcMar>
              <w:top w:w="0" w:type="dxa"/>
              <w:left w:w="60" w:type="dxa"/>
              <w:bottom w:w="0" w:type="dxa"/>
              <w:right w:w="40" w:type="dxa"/>
            </w:tcMar>
            <w:vAlign w:val="center"/>
          </w:tcPr>
          <w:p>
            <w:pPr>
              <w:spacing w:line="360" w:lineRule="exact"/>
              <w:jc w:val="center"/>
              <w:rPr>
                <w:rFonts w:hint="eastAsia" w:ascii="仿宋" w:hAnsi="仿宋" w:eastAsia="仿宋" w:cs="仿宋"/>
                <w:color w:val="auto"/>
                <w:sz w:val="28"/>
                <w:szCs w:val="28"/>
              </w:rPr>
            </w:pPr>
          </w:p>
        </w:tc>
        <w:tc>
          <w:tcPr>
            <w:tcW w:w="4558" w:type="dxa"/>
            <w:gridSpan w:val="5"/>
            <w:tcMar>
              <w:top w:w="0" w:type="dxa"/>
              <w:left w:w="60" w:type="dxa"/>
              <w:bottom w:w="0" w:type="dxa"/>
              <w:right w:w="40" w:type="dxa"/>
            </w:tcMar>
            <w:vAlign w:val="center"/>
          </w:tcPr>
          <w:p>
            <w:pPr>
              <w:spacing w:line="360" w:lineRule="exact"/>
              <w:jc w:val="lef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7" w:hRule="exact"/>
        </w:trPr>
        <w:tc>
          <w:tcPr>
            <w:tcW w:w="1113" w:type="dxa"/>
            <w:vMerge w:val="continue"/>
            <w:textDirection w:val="tbRlV"/>
            <w:vAlign w:val="center"/>
          </w:tcPr>
          <w:p>
            <w:pPr>
              <w:spacing w:line="360" w:lineRule="exact"/>
              <w:jc w:val="center"/>
              <w:rPr>
                <w:rFonts w:hint="eastAsia" w:ascii="仿宋" w:hAnsi="仿宋" w:eastAsia="仿宋" w:cs="仿宋"/>
                <w:color w:val="auto"/>
                <w:sz w:val="28"/>
                <w:szCs w:val="28"/>
              </w:rPr>
            </w:pPr>
          </w:p>
        </w:tc>
        <w:tc>
          <w:tcPr>
            <w:tcW w:w="732" w:type="dxa"/>
            <w:tcMar>
              <w:top w:w="0" w:type="dxa"/>
              <w:left w:w="60" w:type="dxa"/>
              <w:bottom w:w="0" w:type="dxa"/>
              <w:right w:w="40" w:type="dxa"/>
            </w:tcMar>
            <w:vAlign w:val="center"/>
          </w:tcPr>
          <w:p>
            <w:pPr>
              <w:spacing w:line="360" w:lineRule="exact"/>
              <w:jc w:val="center"/>
              <w:rPr>
                <w:rFonts w:hint="eastAsia" w:ascii="仿宋" w:hAnsi="仿宋" w:eastAsia="仿宋" w:cs="仿宋"/>
                <w:color w:val="auto"/>
                <w:sz w:val="28"/>
                <w:szCs w:val="28"/>
              </w:rPr>
            </w:pPr>
          </w:p>
        </w:tc>
        <w:tc>
          <w:tcPr>
            <w:tcW w:w="1230" w:type="dxa"/>
            <w:gridSpan w:val="2"/>
            <w:tcMar>
              <w:top w:w="0" w:type="dxa"/>
              <w:left w:w="60" w:type="dxa"/>
              <w:bottom w:w="0" w:type="dxa"/>
              <w:right w:w="40" w:type="dxa"/>
            </w:tcMar>
            <w:vAlign w:val="center"/>
          </w:tcPr>
          <w:p>
            <w:pPr>
              <w:kinsoku w:val="0"/>
              <w:spacing w:line="360" w:lineRule="exact"/>
              <w:jc w:val="center"/>
              <w:rPr>
                <w:rFonts w:hint="eastAsia" w:ascii="仿宋" w:hAnsi="仿宋" w:eastAsia="仿宋" w:cs="仿宋"/>
                <w:color w:val="auto"/>
                <w:sz w:val="28"/>
                <w:szCs w:val="28"/>
              </w:rPr>
            </w:pPr>
          </w:p>
        </w:tc>
        <w:tc>
          <w:tcPr>
            <w:tcW w:w="553" w:type="dxa"/>
            <w:gridSpan w:val="2"/>
            <w:tcMar>
              <w:top w:w="0" w:type="dxa"/>
              <w:left w:w="0" w:type="dxa"/>
              <w:bottom w:w="0" w:type="dxa"/>
              <w:right w:w="0" w:type="dxa"/>
            </w:tcMar>
            <w:vAlign w:val="center"/>
          </w:tcPr>
          <w:p>
            <w:pPr>
              <w:spacing w:line="360" w:lineRule="exact"/>
              <w:jc w:val="center"/>
              <w:rPr>
                <w:rFonts w:hint="eastAsia" w:ascii="仿宋" w:hAnsi="仿宋" w:eastAsia="仿宋" w:cs="仿宋"/>
                <w:color w:val="auto"/>
                <w:sz w:val="28"/>
                <w:szCs w:val="28"/>
              </w:rPr>
            </w:pPr>
          </w:p>
        </w:tc>
        <w:tc>
          <w:tcPr>
            <w:tcW w:w="897" w:type="dxa"/>
            <w:tcMar>
              <w:top w:w="0" w:type="dxa"/>
              <w:left w:w="60" w:type="dxa"/>
              <w:bottom w:w="0" w:type="dxa"/>
              <w:right w:w="40" w:type="dxa"/>
            </w:tcMar>
            <w:vAlign w:val="center"/>
          </w:tcPr>
          <w:p>
            <w:pPr>
              <w:spacing w:line="360" w:lineRule="exact"/>
              <w:jc w:val="center"/>
              <w:rPr>
                <w:rFonts w:hint="eastAsia" w:ascii="仿宋" w:hAnsi="仿宋" w:eastAsia="仿宋" w:cs="仿宋"/>
                <w:color w:val="auto"/>
                <w:sz w:val="28"/>
                <w:szCs w:val="28"/>
              </w:rPr>
            </w:pPr>
          </w:p>
        </w:tc>
        <w:tc>
          <w:tcPr>
            <w:tcW w:w="4558" w:type="dxa"/>
            <w:gridSpan w:val="5"/>
            <w:tcMar>
              <w:top w:w="0" w:type="dxa"/>
              <w:left w:w="60" w:type="dxa"/>
              <w:bottom w:w="0" w:type="dxa"/>
              <w:right w:w="40" w:type="dxa"/>
            </w:tcMar>
            <w:vAlign w:val="center"/>
          </w:tcPr>
          <w:p>
            <w:pPr>
              <w:spacing w:line="360" w:lineRule="exact"/>
              <w:jc w:val="lef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7" w:hRule="exact"/>
        </w:trPr>
        <w:tc>
          <w:tcPr>
            <w:tcW w:w="1113" w:type="dxa"/>
            <w:vMerge w:val="continue"/>
            <w:textDirection w:val="tbRlV"/>
            <w:vAlign w:val="center"/>
          </w:tcPr>
          <w:p>
            <w:pPr>
              <w:spacing w:line="360" w:lineRule="exact"/>
              <w:jc w:val="center"/>
              <w:rPr>
                <w:rFonts w:hint="eastAsia" w:ascii="仿宋" w:hAnsi="仿宋" w:eastAsia="仿宋" w:cs="仿宋"/>
                <w:color w:val="auto"/>
                <w:sz w:val="28"/>
                <w:szCs w:val="28"/>
              </w:rPr>
            </w:pPr>
          </w:p>
        </w:tc>
        <w:tc>
          <w:tcPr>
            <w:tcW w:w="732" w:type="dxa"/>
            <w:tcMar>
              <w:top w:w="0" w:type="dxa"/>
              <w:left w:w="60" w:type="dxa"/>
              <w:bottom w:w="0" w:type="dxa"/>
              <w:right w:w="40" w:type="dxa"/>
            </w:tcMar>
            <w:vAlign w:val="center"/>
          </w:tcPr>
          <w:p>
            <w:pPr>
              <w:spacing w:line="360" w:lineRule="exact"/>
              <w:jc w:val="center"/>
              <w:rPr>
                <w:rFonts w:hint="eastAsia" w:ascii="仿宋" w:hAnsi="仿宋" w:eastAsia="仿宋" w:cs="仿宋"/>
                <w:color w:val="auto"/>
                <w:sz w:val="28"/>
                <w:szCs w:val="28"/>
              </w:rPr>
            </w:pPr>
          </w:p>
        </w:tc>
        <w:tc>
          <w:tcPr>
            <w:tcW w:w="1230" w:type="dxa"/>
            <w:gridSpan w:val="2"/>
            <w:tcMar>
              <w:top w:w="0" w:type="dxa"/>
              <w:left w:w="60" w:type="dxa"/>
              <w:bottom w:w="0" w:type="dxa"/>
              <w:right w:w="40" w:type="dxa"/>
            </w:tcMar>
            <w:vAlign w:val="center"/>
          </w:tcPr>
          <w:p>
            <w:pPr>
              <w:kinsoku w:val="0"/>
              <w:spacing w:line="360" w:lineRule="exact"/>
              <w:jc w:val="center"/>
              <w:rPr>
                <w:rFonts w:hint="eastAsia" w:ascii="仿宋" w:hAnsi="仿宋" w:eastAsia="仿宋" w:cs="仿宋"/>
                <w:color w:val="auto"/>
                <w:sz w:val="28"/>
                <w:szCs w:val="28"/>
              </w:rPr>
            </w:pPr>
          </w:p>
        </w:tc>
        <w:tc>
          <w:tcPr>
            <w:tcW w:w="553" w:type="dxa"/>
            <w:gridSpan w:val="2"/>
            <w:tcMar>
              <w:top w:w="0" w:type="dxa"/>
              <w:left w:w="0" w:type="dxa"/>
              <w:bottom w:w="0" w:type="dxa"/>
              <w:right w:w="0" w:type="dxa"/>
            </w:tcMar>
            <w:vAlign w:val="center"/>
          </w:tcPr>
          <w:p>
            <w:pPr>
              <w:spacing w:line="360" w:lineRule="exact"/>
              <w:jc w:val="center"/>
              <w:rPr>
                <w:rFonts w:hint="eastAsia" w:ascii="仿宋" w:hAnsi="仿宋" w:eastAsia="仿宋" w:cs="仿宋"/>
                <w:color w:val="auto"/>
                <w:sz w:val="28"/>
                <w:szCs w:val="28"/>
              </w:rPr>
            </w:pPr>
          </w:p>
        </w:tc>
        <w:tc>
          <w:tcPr>
            <w:tcW w:w="897" w:type="dxa"/>
            <w:tcMar>
              <w:top w:w="0" w:type="dxa"/>
              <w:left w:w="60" w:type="dxa"/>
              <w:bottom w:w="0" w:type="dxa"/>
              <w:right w:w="40" w:type="dxa"/>
            </w:tcMar>
            <w:vAlign w:val="center"/>
          </w:tcPr>
          <w:p>
            <w:pPr>
              <w:spacing w:line="360" w:lineRule="exact"/>
              <w:jc w:val="center"/>
              <w:rPr>
                <w:rFonts w:hint="eastAsia" w:ascii="仿宋" w:hAnsi="仿宋" w:eastAsia="仿宋" w:cs="仿宋"/>
                <w:color w:val="auto"/>
                <w:sz w:val="28"/>
                <w:szCs w:val="28"/>
              </w:rPr>
            </w:pPr>
          </w:p>
        </w:tc>
        <w:tc>
          <w:tcPr>
            <w:tcW w:w="4558" w:type="dxa"/>
            <w:gridSpan w:val="5"/>
            <w:tcMar>
              <w:top w:w="0" w:type="dxa"/>
              <w:left w:w="60" w:type="dxa"/>
              <w:bottom w:w="0" w:type="dxa"/>
              <w:right w:w="40" w:type="dxa"/>
            </w:tcMar>
            <w:vAlign w:val="center"/>
          </w:tcPr>
          <w:p>
            <w:pPr>
              <w:spacing w:line="360" w:lineRule="exact"/>
              <w:jc w:val="lef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7" w:hRule="exact"/>
        </w:trPr>
        <w:tc>
          <w:tcPr>
            <w:tcW w:w="1113" w:type="dxa"/>
            <w:vMerge w:val="continue"/>
            <w:textDirection w:val="tbRlV"/>
            <w:vAlign w:val="center"/>
          </w:tcPr>
          <w:p>
            <w:pPr>
              <w:spacing w:line="360" w:lineRule="exact"/>
              <w:jc w:val="center"/>
              <w:rPr>
                <w:rFonts w:hint="eastAsia" w:ascii="仿宋" w:hAnsi="仿宋" w:eastAsia="仿宋" w:cs="仿宋"/>
                <w:color w:val="auto"/>
                <w:sz w:val="28"/>
                <w:szCs w:val="28"/>
              </w:rPr>
            </w:pPr>
          </w:p>
        </w:tc>
        <w:tc>
          <w:tcPr>
            <w:tcW w:w="732" w:type="dxa"/>
            <w:tcMar>
              <w:top w:w="0" w:type="dxa"/>
              <w:left w:w="60" w:type="dxa"/>
              <w:bottom w:w="0" w:type="dxa"/>
              <w:right w:w="40" w:type="dxa"/>
            </w:tcMar>
            <w:vAlign w:val="center"/>
          </w:tcPr>
          <w:p>
            <w:pPr>
              <w:spacing w:line="360" w:lineRule="exact"/>
              <w:jc w:val="center"/>
              <w:rPr>
                <w:rFonts w:hint="eastAsia" w:ascii="仿宋" w:hAnsi="仿宋" w:eastAsia="仿宋" w:cs="仿宋"/>
                <w:color w:val="auto"/>
                <w:sz w:val="28"/>
                <w:szCs w:val="28"/>
              </w:rPr>
            </w:pPr>
          </w:p>
        </w:tc>
        <w:tc>
          <w:tcPr>
            <w:tcW w:w="1230" w:type="dxa"/>
            <w:gridSpan w:val="2"/>
            <w:tcMar>
              <w:top w:w="0" w:type="dxa"/>
              <w:left w:w="60" w:type="dxa"/>
              <w:bottom w:w="0" w:type="dxa"/>
              <w:right w:w="40" w:type="dxa"/>
            </w:tcMar>
            <w:vAlign w:val="center"/>
          </w:tcPr>
          <w:p>
            <w:pPr>
              <w:kinsoku w:val="0"/>
              <w:spacing w:line="360" w:lineRule="exact"/>
              <w:jc w:val="center"/>
              <w:rPr>
                <w:rFonts w:hint="eastAsia" w:ascii="仿宋" w:hAnsi="仿宋" w:eastAsia="仿宋" w:cs="仿宋"/>
                <w:color w:val="auto"/>
                <w:sz w:val="28"/>
                <w:szCs w:val="28"/>
              </w:rPr>
            </w:pPr>
          </w:p>
        </w:tc>
        <w:tc>
          <w:tcPr>
            <w:tcW w:w="553" w:type="dxa"/>
            <w:gridSpan w:val="2"/>
            <w:tcMar>
              <w:top w:w="0" w:type="dxa"/>
              <w:left w:w="0" w:type="dxa"/>
              <w:bottom w:w="0" w:type="dxa"/>
              <w:right w:w="0" w:type="dxa"/>
            </w:tcMar>
            <w:vAlign w:val="center"/>
          </w:tcPr>
          <w:p>
            <w:pPr>
              <w:spacing w:line="360" w:lineRule="exact"/>
              <w:jc w:val="center"/>
              <w:rPr>
                <w:rFonts w:hint="eastAsia" w:ascii="仿宋" w:hAnsi="仿宋" w:eastAsia="仿宋" w:cs="仿宋"/>
                <w:color w:val="auto"/>
                <w:sz w:val="28"/>
                <w:szCs w:val="28"/>
              </w:rPr>
            </w:pPr>
          </w:p>
        </w:tc>
        <w:tc>
          <w:tcPr>
            <w:tcW w:w="897" w:type="dxa"/>
            <w:tcMar>
              <w:top w:w="0" w:type="dxa"/>
              <w:left w:w="60" w:type="dxa"/>
              <w:bottom w:w="0" w:type="dxa"/>
              <w:right w:w="40" w:type="dxa"/>
            </w:tcMar>
            <w:vAlign w:val="center"/>
          </w:tcPr>
          <w:p>
            <w:pPr>
              <w:spacing w:line="360" w:lineRule="exact"/>
              <w:jc w:val="center"/>
              <w:rPr>
                <w:rFonts w:hint="eastAsia" w:ascii="仿宋" w:hAnsi="仿宋" w:eastAsia="仿宋" w:cs="仿宋"/>
                <w:color w:val="auto"/>
                <w:sz w:val="28"/>
                <w:szCs w:val="28"/>
              </w:rPr>
            </w:pPr>
          </w:p>
        </w:tc>
        <w:tc>
          <w:tcPr>
            <w:tcW w:w="4558" w:type="dxa"/>
            <w:gridSpan w:val="5"/>
            <w:tcMar>
              <w:top w:w="0" w:type="dxa"/>
              <w:left w:w="60" w:type="dxa"/>
              <w:bottom w:w="0" w:type="dxa"/>
              <w:right w:w="40" w:type="dxa"/>
            </w:tcMar>
            <w:vAlign w:val="center"/>
          </w:tcPr>
          <w:p>
            <w:pPr>
              <w:spacing w:line="360" w:lineRule="exact"/>
              <w:jc w:val="lef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7" w:hRule="exact"/>
        </w:trPr>
        <w:tc>
          <w:tcPr>
            <w:tcW w:w="1113" w:type="dxa"/>
            <w:vMerge w:val="continue"/>
            <w:textDirection w:val="tbRlV"/>
            <w:vAlign w:val="center"/>
          </w:tcPr>
          <w:p>
            <w:pPr>
              <w:spacing w:line="360" w:lineRule="exact"/>
              <w:jc w:val="center"/>
              <w:rPr>
                <w:rFonts w:hint="eastAsia" w:ascii="仿宋" w:hAnsi="仿宋" w:eastAsia="仿宋" w:cs="仿宋"/>
                <w:color w:val="auto"/>
                <w:sz w:val="28"/>
                <w:szCs w:val="28"/>
              </w:rPr>
            </w:pPr>
          </w:p>
        </w:tc>
        <w:tc>
          <w:tcPr>
            <w:tcW w:w="732" w:type="dxa"/>
            <w:tcMar>
              <w:left w:w="0" w:type="dxa"/>
              <w:right w:w="0" w:type="dxa"/>
            </w:tcMar>
            <w:vAlign w:val="center"/>
          </w:tcPr>
          <w:p>
            <w:pPr>
              <w:spacing w:line="360" w:lineRule="exact"/>
              <w:jc w:val="center"/>
              <w:rPr>
                <w:rFonts w:hint="eastAsia" w:ascii="仿宋" w:hAnsi="仿宋" w:eastAsia="仿宋" w:cs="仿宋"/>
                <w:color w:val="auto"/>
                <w:sz w:val="28"/>
                <w:szCs w:val="28"/>
              </w:rPr>
            </w:pPr>
          </w:p>
        </w:tc>
        <w:tc>
          <w:tcPr>
            <w:tcW w:w="1230" w:type="dxa"/>
            <w:gridSpan w:val="2"/>
            <w:tcMar>
              <w:left w:w="0" w:type="dxa"/>
              <w:right w:w="0" w:type="dxa"/>
            </w:tcMar>
            <w:vAlign w:val="center"/>
          </w:tcPr>
          <w:p>
            <w:pPr>
              <w:kinsoku w:val="0"/>
              <w:spacing w:line="360" w:lineRule="exact"/>
              <w:jc w:val="center"/>
              <w:rPr>
                <w:rFonts w:hint="eastAsia" w:ascii="仿宋" w:hAnsi="仿宋" w:eastAsia="仿宋" w:cs="仿宋"/>
                <w:color w:val="auto"/>
                <w:sz w:val="28"/>
                <w:szCs w:val="28"/>
              </w:rPr>
            </w:pPr>
          </w:p>
        </w:tc>
        <w:tc>
          <w:tcPr>
            <w:tcW w:w="553" w:type="dxa"/>
            <w:gridSpan w:val="2"/>
            <w:tcMar>
              <w:left w:w="0" w:type="dxa"/>
              <w:right w:w="0" w:type="dxa"/>
            </w:tcMar>
            <w:vAlign w:val="center"/>
          </w:tcPr>
          <w:p>
            <w:pPr>
              <w:spacing w:line="360" w:lineRule="exact"/>
              <w:jc w:val="center"/>
              <w:rPr>
                <w:rFonts w:hint="eastAsia" w:ascii="仿宋" w:hAnsi="仿宋" w:eastAsia="仿宋" w:cs="仿宋"/>
                <w:color w:val="auto"/>
                <w:sz w:val="28"/>
                <w:szCs w:val="28"/>
              </w:rPr>
            </w:pPr>
          </w:p>
        </w:tc>
        <w:tc>
          <w:tcPr>
            <w:tcW w:w="897" w:type="dxa"/>
            <w:tcMar>
              <w:left w:w="0" w:type="dxa"/>
              <w:right w:w="0" w:type="dxa"/>
            </w:tcMar>
            <w:vAlign w:val="center"/>
          </w:tcPr>
          <w:p>
            <w:pPr>
              <w:spacing w:line="360" w:lineRule="exact"/>
              <w:jc w:val="center"/>
              <w:rPr>
                <w:rFonts w:hint="eastAsia" w:ascii="仿宋" w:hAnsi="仿宋" w:eastAsia="仿宋" w:cs="仿宋"/>
                <w:color w:val="auto"/>
                <w:sz w:val="28"/>
                <w:szCs w:val="28"/>
              </w:rPr>
            </w:pPr>
          </w:p>
        </w:tc>
        <w:tc>
          <w:tcPr>
            <w:tcW w:w="4558" w:type="dxa"/>
            <w:gridSpan w:val="5"/>
            <w:tcMar>
              <w:left w:w="0" w:type="dxa"/>
              <w:right w:w="0" w:type="dxa"/>
            </w:tcMar>
            <w:vAlign w:val="center"/>
          </w:tcPr>
          <w:p>
            <w:pPr>
              <w:spacing w:line="360" w:lineRule="exact"/>
              <w:rPr>
                <w:rFonts w:hint="eastAsia" w:ascii="仿宋" w:hAnsi="仿宋" w:eastAsia="仿宋" w:cs="仿宋"/>
                <w:color w:val="auto"/>
                <w:sz w:val="28"/>
                <w:szCs w:val="28"/>
              </w:rPr>
            </w:pPr>
          </w:p>
        </w:tc>
      </w:tr>
    </w:tbl>
    <w:p>
      <w:pPr>
        <w:rPr>
          <w:rFonts w:hint="eastAsia" w:ascii="仿宋" w:hAnsi="仿宋" w:eastAsia="仿宋" w:cs="仿宋"/>
          <w:color w:val="auto"/>
          <w:lang w:bidi="zh-CN"/>
        </w:rPr>
      </w:pPr>
      <w:r>
        <w:rPr>
          <w:rFonts w:hint="eastAsia" w:ascii="仿宋" w:hAnsi="仿宋" w:eastAsia="仿宋" w:cs="仿宋"/>
          <w:color w:val="auto"/>
          <w:sz w:val="32"/>
          <w:szCs w:val="32"/>
        </w:rPr>
        <w:t>附件：本人身份证正反面和学历、学位、学历证书电子注册备案表、职称等级证书等证件及其他符合岗位条件和资格的证明材料（扫描件或者彩色相片）</w:t>
      </w:r>
      <w:r>
        <w:rPr>
          <w:rFonts w:hint="eastAsia" w:ascii="仿宋" w:hAnsi="仿宋" w:eastAsia="仿宋" w:cs="仿宋"/>
          <w:color w:val="auto"/>
          <w:sz w:val="28"/>
          <w:szCs w:val="28"/>
        </w:rPr>
        <w:t>。</w:t>
      </w:r>
    </w:p>
    <w:p>
      <w:pPr>
        <w:rPr>
          <w:rFonts w:hint="eastAsia" w:ascii="仿宋" w:hAnsi="仿宋" w:eastAsia="仿宋" w:cs="仿宋"/>
          <w:color w:val="auto"/>
          <w:sz w:val="32"/>
          <w:szCs w:val="32"/>
        </w:rPr>
      </w:pPr>
      <w:r>
        <w:rPr>
          <w:rFonts w:hint="eastAsia" w:ascii="仿宋" w:hAnsi="仿宋" w:eastAsia="仿宋" w:cs="仿宋"/>
          <w:color w:val="auto"/>
          <w:sz w:val="32"/>
          <w:szCs w:val="32"/>
        </w:rPr>
        <w:t>附件2</w:t>
      </w:r>
    </w:p>
    <w:p>
      <w:pPr>
        <w:ind w:firstLine="680" w:firstLineChars="200"/>
        <w:jc w:val="center"/>
        <w:rPr>
          <w:rFonts w:hint="eastAsia" w:ascii="仿宋" w:hAnsi="仿宋" w:eastAsia="仿宋" w:cs="仿宋"/>
          <w:b/>
          <w:bCs/>
          <w:color w:val="auto"/>
          <w:sz w:val="36"/>
          <w:szCs w:val="44"/>
        </w:rPr>
      </w:pPr>
      <w:r>
        <w:rPr>
          <w:rFonts w:hint="eastAsia" w:ascii="仿宋" w:hAnsi="仿宋" w:eastAsia="仿宋" w:cs="仿宋"/>
          <w:b/>
          <w:bCs/>
          <w:color w:val="auto"/>
          <w:sz w:val="36"/>
          <w:szCs w:val="44"/>
        </w:rPr>
        <w:t>应聘人员诚信承诺书</w:t>
      </w:r>
    </w:p>
    <w:p>
      <w:pPr>
        <w:ind w:firstLine="60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我已仔细阅读《四川攀西高速公路开发股份有限公司2021年公开对外招聘营运一线人员公告》和报名须知，清楚并理解其内容。在此我郑重承诺：</w:t>
      </w:r>
    </w:p>
    <w:p>
      <w:pPr>
        <w:ind w:firstLine="60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我保证完全符合招聘简章中招聘岗位要求的所有条件。报名时《攀西公司社会化招聘营运一线人员报名表》中我所填写的姓名、性别、出生年月、身高、身份证号、学历、专业、毕业时间、工作单位、联系电话等基本信息真实可靠，所选职位等相关信息准确无误，提供的学历证书、资格证书等有关证件真实有效。</w:t>
      </w:r>
    </w:p>
    <w:p>
      <w:pPr>
        <w:ind w:firstLine="60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二、我自觉遵守公开招聘工作的有关要求，遵守新冠肺炎疫情期间国家、省、市发布的相关要求。</w:t>
      </w:r>
    </w:p>
    <w:p>
      <w:pPr>
        <w:ind w:firstLine="60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我自觉遵守招聘考试纪律，服从考试安排，不作弊或不协助他人作弊。考试时凭本人准考证和有效身份证件原件（不含过期身份证、一代身份证、过期临时身份证、身份证复印件、学生证和驾驶证等证件）参加考试。</w:t>
      </w:r>
    </w:p>
    <w:p>
      <w:pPr>
        <w:ind w:firstLine="60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对违反以上承诺所造成的后果，本人自愿承担相应责任。</w:t>
      </w:r>
    </w:p>
    <w:p>
      <w:pPr>
        <w:wordWrap w:val="0"/>
        <w:ind w:right="600" w:firstLine="6600" w:firstLineChars="2200"/>
        <w:rPr>
          <w:rFonts w:hint="eastAsia" w:ascii="仿宋" w:hAnsi="仿宋" w:eastAsia="仿宋" w:cs="仿宋"/>
          <w:color w:val="auto"/>
          <w:sz w:val="32"/>
          <w:szCs w:val="32"/>
        </w:rPr>
      </w:pPr>
      <w:r>
        <w:rPr>
          <w:rFonts w:hint="eastAsia" w:ascii="仿宋" w:hAnsi="仿宋" w:eastAsia="仿宋" w:cs="仿宋"/>
          <w:color w:val="auto"/>
          <w:sz w:val="32"/>
          <w:szCs w:val="32"/>
        </w:rPr>
        <w:t>承诺人：</w:t>
      </w:r>
    </w:p>
    <w:p>
      <w:pPr>
        <w:wordWrap w:val="0"/>
        <w:ind w:firstLine="600" w:firstLineChars="200"/>
        <w:jc w:val="right"/>
        <w:rPr>
          <w:rFonts w:hint="eastAsia" w:ascii="仿宋" w:hAnsi="仿宋" w:eastAsia="仿宋" w:cs="仿宋"/>
          <w:color w:val="auto"/>
          <w:sz w:val="32"/>
          <w:szCs w:val="32"/>
        </w:rPr>
      </w:pPr>
      <w:r>
        <w:rPr>
          <w:rFonts w:hint="eastAsia" w:ascii="仿宋" w:hAnsi="仿宋" w:eastAsia="仿宋" w:cs="仿宋"/>
          <w:color w:val="auto"/>
          <w:sz w:val="32"/>
          <w:szCs w:val="32"/>
        </w:rPr>
        <w:t xml:space="preserve">年  月   日 </w:t>
      </w:r>
    </w:p>
    <w:p>
      <w:pPr>
        <w:rPr>
          <w:rFonts w:hint="eastAsia" w:ascii="仿宋" w:hAnsi="仿宋" w:eastAsia="仿宋" w:cs="仿宋"/>
          <w:color w:val="auto"/>
          <w:sz w:val="32"/>
        </w:rPr>
      </w:pPr>
    </w:p>
    <w:p>
      <w:pPr>
        <w:rPr>
          <w:rFonts w:hint="eastAsia" w:ascii="仿宋" w:hAnsi="仿宋" w:eastAsia="仿宋" w:cs="仿宋"/>
          <w:color w:val="auto"/>
          <w:sz w:val="32"/>
        </w:rPr>
      </w:pPr>
      <w:r>
        <w:rPr>
          <w:rFonts w:hint="eastAsia" w:ascii="仿宋" w:hAnsi="仿宋" w:eastAsia="仿宋" w:cs="仿宋"/>
          <w:color w:val="auto"/>
          <w:sz w:val="32"/>
        </w:rPr>
        <w:t>附件3：</w:t>
      </w:r>
    </w:p>
    <w:p>
      <w:pPr>
        <w:jc w:val="center"/>
        <w:rPr>
          <w:rFonts w:hint="eastAsia" w:ascii="仿宋" w:hAnsi="仿宋" w:eastAsia="仿宋" w:cs="仿宋"/>
          <w:b/>
          <w:bCs/>
          <w:color w:val="auto"/>
          <w:sz w:val="36"/>
          <w:szCs w:val="36"/>
        </w:rPr>
      </w:pPr>
      <w:r>
        <w:rPr>
          <w:rFonts w:hint="eastAsia" w:ascii="仿宋" w:hAnsi="仿宋" w:eastAsia="仿宋" w:cs="仿宋"/>
          <w:b/>
          <w:bCs/>
          <w:color w:val="auto"/>
          <w:sz w:val="36"/>
          <w:szCs w:val="36"/>
        </w:rPr>
        <w:t>攀西公司公开招聘营运一线人员笔试范围</w:t>
      </w:r>
    </w:p>
    <w:p>
      <w:pPr>
        <w:rPr>
          <w:rFonts w:hint="eastAsia" w:ascii="仿宋" w:hAnsi="仿宋" w:eastAsia="仿宋" w:cs="仿宋"/>
          <w:color w:val="auto"/>
          <w:sz w:val="32"/>
          <w:szCs w:val="44"/>
        </w:rPr>
      </w:pPr>
      <w:r>
        <w:rPr>
          <w:rFonts w:hint="eastAsia" w:ascii="仿宋" w:hAnsi="仿宋" w:eastAsia="仿宋" w:cs="仿宋"/>
          <w:color w:val="auto"/>
          <w:sz w:val="32"/>
          <w:szCs w:val="44"/>
        </w:rPr>
        <w:t>一、《综合知识》</w:t>
      </w:r>
    </w:p>
    <w:p>
      <w:pPr>
        <w:rPr>
          <w:rFonts w:hint="eastAsia" w:ascii="仿宋" w:hAnsi="仿宋" w:eastAsia="仿宋" w:cs="仿宋"/>
          <w:color w:val="auto"/>
          <w:sz w:val="32"/>
          <w:szCs w:val="32"/>
        </w:rPr>
      </w:pPr>
      <w:r>
        <w:rPr>
          <w:rFonts w:hint="eastAsia" w:ascii="仿宋" w:hAnsi="仿宋" w:eastAsia="仿宋" w:cs="仿宋"/>
          <w:color w:val="auto"/>
          <w:sz w:val="32"/>
          <w:szCs w:val="32"/>
        </w:rPr>
        <w:t>1、时事政治</w:t>
      </w:r>
    </w:p>
    <w:p>
      <w:pPr>
        <w:rPr>
          <w:rFonts w:hint="eastAsia" w:ascii="仿宋" w:hAnsi="仿宋" w:eastAsia="仿宋" w:cs="仿宋"/>
          <w:color w:val="auto"/>
          <w:sz w:val="32"/>
          <w:szCs w:val="32"/>
        </w:rPr>
      </w:pPr>
      <w:r>
        <w:rPr>
          <w:rFonts w:hint="eastAsia" w:ascii="仿宋" w:hAnsi="仿宋" w:eastAsia="仿宋" w:cs="仿宋"/>
          <w:color w:val="auto"/>
          <w:sz w:val="32"/>
          <w:szCs w:val="32"/>
        </w:rPr>
        <w:t>2、职业道德</w:t>
      </w:r>
    </w:p>
    <w:p>
      <w:pPr>
        <w:rPr>
          <w:rFonts w:hint="eastAsia" w:ascii="仿宋" w:hAnsi="仿宋" w:eastAsia="仿宋" w:cs="仿宋"/>
          <w:color w:val="auto"/>
          <w:sz w:val="32"/>
          <w:szCs w:val="32"/>
        </w:rPr>
      </w:pPr>
      <w:r>
        <w:rPr>
          <w:rFonts w:hint="eastAsia" w:ascii="仿宋" w:hAnsi="仿宋" w:eastAsia="仿宋" w:cs="仿宋"/>
          <w:color w:val="auto"/>
          <w:sz w:val="32"/>
          <w:szCs w:val="32"/>
        </w:rPr>
        <w:t>3、公文写作知识</w:t>
      </w:r>
    </w:p>
    <w:p>
      <w:pPr>
        <w:rPr>
          <w:rFonts w:hint="eastAsia" w:ascii="仿宋" w:hAnsi="仿宋" w:eastAsia="仿宋" w:cs="仿宋"/>
          <w:color w:val="auto"/>
          <w:sz w:val="32"/>
          <w:szCs w:val="32"/>
        </w:rPr>
      </w:pPr>
      <w:r>
        <w:rPr>
          <w:rFonts w:hint="eastAsia" w:ascii="仿宋" w:hAnsi="仿宋" w:eastAsia="仿宋" w:cs="仿宋"/>
          <w:color w:val="auto"/>
          <w:sz w:val="32"/>
          <w:szCs w:val="32"/>
        </w:rPr>
        <w:t>4、法律基础知识</w:t>
      </w:r>
    </w:p>
    <w:p>
      <w:pPr>
        <w:rPr>
          <w:rFonts w:hint="eastAsia" w:ascii="仿宋" w:hAnsi="仿宋" w:eastAsia="仿宋" w:cs="仿宋"/>
          <w:color w:val="auto"/>
          <w:sz w:val="32"/>
          <w:szCs w:val="32"/>
        </w:rPr>
      </w:pPr>
      <w:r>
        <w:rPr>
          <w:rFonts w:hint="eastAsia" w:ascii="仿宋" w:hAnsi="仿宋" w:eastAsia="仿宋" w:cs="仿宋"/>
          <w:color w:val="auto"/>
          <w:sz w:val="32"/>
          <w:szCs w:val="32"/>
        </w:rPr>
        <w:t>5、职业能力测试</w:t>
      </w:r>
    </w:p>
    <w:p>
      <w:pPr>
        <w:ind w:firstLine="60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包括言语理解与表达、判断推理、数量关系</w:t>
      </w:r>
      <w:r>
        <w:rPr>
          <w:rFonts w:hint="eastAsia" w:ascii="仿宋" w:hAnsi="仿宋" w:eastAsia="仿宋" w:cs="仿宋"/>
          <w:color w:val="auto"/>
          <w:sz w:val="32"/>
          <w:szCs w:val="32"/>
          <w:lang w:eastAsia="zh-CN"/>
        </w:rPr>
        <w:t>、数学</w:t>
      </w:r>
      <w:r>
        <w:rPr>
          <w:rFonts w:hint="eastAsia" w:ascii="仿宋" w:hAnsi="仿宋" w:eastAsia="仿宋" w:cs="仿宋"/>
          <w:color w:val="auto"/>
          <w:sz w:val="32"/>
          <w:szCs w:val="32"/>
        </w:rPr>
        <w:t>等内容。</w:t>
      </w:r>
    </w:p>
    <w:p>
      <w:pPr>
        <w:rPr>
          <w:rFonts w:hint="eastAsia" w:ascii="仿宋" w:hAnsi="仿宋" w:eastAsia="仿宋" w:cs="仿宋"/>
          <w:b/>
          <w:color w:val="auto"/>
          <w:sz w:val="32"/>
          <w:szCs w:val="32"/>
          <w:lang w:eastAsia="zh-CN"/>
        </w:rPr>
      </w:pPr>
      <w:r>
        <w:rPr>
          <w:rFonts w:hint="eastAsia" w:ascii="仿宋" w:hAnsi="仿宋" w:eastAsia="仿宋" w:cs="仿宋"/>
          <w:color w:val="auto"/>
          <w:sz w:val="32"/>
          <w:szCs w:val="32"/>
        </w:rPr>
        <w:t>二、数据筛查人员考试除《综合知识》外，还将对计算机专业相关知识进行考察。包括微机原理、操作系统原理、算法与数据结构、数据库原理与应用等</w:t>
      </w:r>
      <w:r>
        <w:rPr>
          <w:rFonts w:hint="eastAsia" w:ascii="仿宋" w:hAnsi="仿宋" w:eastAsia="仿宋" w:cs="仿宋"/>
          <w:color w:val="auto"/>
          <w:sz w:val="32"/>
          <w:szCs w:val="32"/>
          <w:lang w:eastAsia="zh-CN"/>
        </w:rPr>
        <w:t>。</w:t>
      </w:r>
    </w:p>
    <w:p>
      <w:pPr>
        <w:rPr>
          <w:rFonts w:hint="eastAsia" w:ascii="仿宋" w:hAnsi="仿宋" w:eastAsia="仿宋" w:cs="仿宋"/>
          <w:b/>
          <w:color w:val="auto"/>
          <w:kern w:val="0"/>
          <w:sz w:val="28"/>
          <w:szCs w:val="32"/>
        </w:rPr>
      </w:pPr>
      <w:r>
        <w:rPr>
          <w:rFonts w:hint="eastAsia" w:ascii="仿宋" w:hAnsi="仿宋" w:eastAsia="仿宋" w:cs="仿宋"/>
          <w:b/>
          <w:color w:val="auto"/>
          <w:sz w:val="32"/>
          <w:szCs w:val="32"/>
        </w:rPr>
        <w:t>笔试的题型包括判断题、单项选择题、多项选择题。</w:t>
      </w:r>
    </w:p>
    <w:p>
      <w:pPr>
        <w:rPr>
          <w:rFonts w:hint="eastAsia" w:ascii="仿宋" w:hAnsi="仿宋" w:eastAsia="仿宋" w:cs="仿宋"/>
          <w:color w:val="auto"/>
          <w:sz w:val="32"/>
          <w:szCs w:val="36"/>
        </w:rPr>
      </w:pPr>
      <w:r>
        <w:rPr>
          <w:rFonts w:hint="eastAsia" w:ascii="仿宋" w:hAnsi="仿宋" w:eastAsia="仿宋" w:cs="仿宋"/>
          <w:b/>
          <w:color w:val="auto"/>
          <w:kern w:val="0"/>
          <w:sz w:val="32"/>
          <w:szCs w:val="36"/>
        </w:rPr>
        <w:t>提示：</w:t>
      </w:r>
      <w:r>
        <w:rPr>
          <w:rFonts w:hint="eastAsia" w:ascii="仿宋" w:hAnsi="仿宋" w:eastAsia="仿宋" w:cs="仿宋"/>
          <w:color w:val="auto"/>
          <w:kern w:val="0"/>
          <w:sz w:val="32"/>
          <w:szCs w:val="36"/>
        </w:rPr>
        <w:t>本次考试不指定辅导用书，不举办也不委托任何机构举办考试辅导（培训）班。目前社会上以各种名义举办的辅导（培训）班、辅导（培训）网站均与本次考试无关。敬请广大考生提高警惕，切勿上当受骗。</w:t>
      </w:r>
    </w:p>
    <w:p>
      <w:pPr>
        <w:rPr>
          <w:rFonts w:hint="eastAsia" w:ascii="仿宋" w:hAnsi="仿宋" w:eastAsia="仿宋" w:cs="仿宋"/>
          <w:color w:val="auto"/>
          <w:sz w:val="32"/>
          <w:szCs w:val="36"/>
        </w:rPr>
      </w:pPr>
    </w:p>
    <w:p>
      <w:pPr>
        <w:rPr>
          <w:rFonts w:hint="eastAsia" w:ascii="仿宋" w:hAnsi="仿宋" w:eastAsia="仿宋" w:cs="仿宋"/>
          <w:color w:val="auto"/>
          <w:sz w:val="32"/>
          <w:szCs w:val="36"/>
        </w:rPr>
      </w:pPr>
    </w:p>
    <w:p>
      <w:pPr>
        <w:rPr>
          <w:rFonts w:hint="eastAsia" w:ascii="仿宋" w:hAnsi="仿宋" w:eastAsia="仿宋" w:cs="仿宋"/>
          <w:color w:val="auto"/>
          <w:sz w:val="32"/>
          <w:szCs w:val="36"/>
        </w:rPr>
      </w:pPr>
    </w:p>
    <w:p>
      <w:pPr>
        <w:rPr>
          <w:rFonts w:hint="eastAsia" w:ascii="仿宋" w:hAnsi="仿宋" w:eastAsia="仿宋" w:cs="仿宋"/>
          <w:color w:val="auto"/>
          <w:sz w:val="32"/>
          <w:szCs w:val="36"/>
        </w:rPr>
      </w:pPr>
      <w:bookmarkStart w:id="16" w:name="_GoBack"/>
      <w:bookmarkEnd w:id="16"/>
      <w:r>
        <w:rPr>
          <w:rFonts w:hint="eastAsia" w:ascii="仿宋" w:hAnsi="仿宋" w:eastAsia="仿宋" w:cs="仿宋"/>
          <w:color w:val="auto"/>
          <w:sz w:val="32"/>
          <w:szCs w:val="36"/>
        </w:rPr>
        <w:t>附件4</w:t>
      </w:r>
    </w:p>
    <w:p>
      <w:pPr>
        <w:jc w:val="center"/>
        <w:rPr>
          <w:rFonts w:hint="eastAsia" w:ascii="仿宋" w:hAnsi="仿宋" w:eastAsia="仿宋" w:cs="仿宋"/>
          <w:color w:val="auto"/>
          <w:sz w:val="32"/>
        </w:rPr>
      </w:pPr>
      <w:r>
        <w:rPr>
          <w:rFonts w:hint="eastAsia" w:ascii="仿宋" w:hAnsi="仿宋" w:eastAsia="仿宋" w:cs="仿宋"/>
          <w:b/>
          <w:bCs/>
          <w:color w:val="auto"/>
          <w:sz w:val="36"/>
          <w:szCs w:val="48"/>
        </w:rPr>
        <w:t>公务员录用体检通用标准（试行）</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第一条</w:t>
      </w:r>
      <w:r>
        <w:rPr>
          <w:rFonts w:hint="eastAsia" w:ascii="仿宋" w:hAnsi="仿宋" w:eastAsia="仿宋" w:cs="仿宋"/>
          <w:color w:val="auto"/>
          <w:sz w:val="32"/>
          <w:szCs w:val="32"/>
        </w:rPr>
        <w:t xml:space="preserve"> 风湿性心脏病、心肌病、冠心病、先天性心脏病等器质性心脏病，不合格。先天性心脏病不需手术者或经手术治愈者，合格。遇有下列情况之一的，排除病理性改变，合格：</w:t>
      </w:r>
    </w:p>
    <w:p>
      <w:pPr>
        <w:rPr>
          <w:rFonts w:hint="eastAsia" w:ascii="仿宋" w:hAnsi="仿宋" w:eastAsia="仿宋" w:cs="仿宋"/>
          <w:color w:val="auto"/>
          <w:sz w:val="32"/>
          <w:szCs w:val="32"/>
        </w:rPr>
      </w:pPr>
      <w:r>
        <w:rPr>
          <w:rFonts w:hint="eastAsia" w:ascii="仿宋" w:hAnsi="仿宋" w:eastAsia="仿宋" w:cs="仿宋"/>
          <w:color w:val="auto"/>
          <w:sz w:val="32"/>
          <w:szCs w:val="32"/>
        </w:rPr>
        <w:t>(一)心脏听诊有杂音;</w:t>
      </w:r>
    </w:p>
    <w:p>
      <w:pPr>
        <w:rPr>
          <w:rFonts w:hint="eastAsia" w:ascii="仿宋" w:hAnsi="仿宋" w:eastAsia="仿宋" w:cs="仿宋"/>
          <w:color w:val="auto"/>
          <w:sz w:val="32"/>
          <w:szCs w:val="32"/>
        </w:rPr>
      </w:pPr>
      <w:r>
        <w:rPr>
          <w:rFonts w:hint="eastAsia" w:ascii="仿宋" w:hAnsi="仿宋" w:eastAsia="仿宋" w:cs="仿宋"/>
          <w:color w:val="auto"/>
          <w:sz w:val="32"/>
          <w:szCs w:val="32"/>
        </w:rPr>
        <w:t>(二)频发期前收缩;</w:t>
      </w:r>
    </w:p>
    <w:p>
      <w:pPr>
        <w:rPr>
          <w:rFonts w:hint="eastAsia" w:ascii="仿宋" w:hAnsi="仿宋" w:eastAsia="仿宋" w:cs="仿宋"/>
          <w:color w:val="auto"/>
          <w:sz w:val="32"/>
          <w:szCs w:val="32"/>
        </w:rPr>
      </w:pPr>
      <w:r>
        <w:rPr>
          <w:rFonts w:hint="eastAsia" w:ascii="仿宋" w:hAnsi="仿宋" w:eastAsia="仿宋" w:cs="仿宋"/>
          <w:color w:val="auto"/>
          <w:sz w:val="32"/>
          <w:szCs w:val="32"/>
        </w:rPr>
        <w:t>(三)心率每分钟小于50次或大于110次;</w:t>
      </w:r>
    </w:p>
    <w:p>
      <w:pPr>
        <w:rPr>
          <w:rFonts w:hint="eastAsia" w:ascii="仿宋" w:hAnsi="仿宋" w:eastAsia="仿宋" w:cs="仿宋"/>
          <w:color w:val="auto"/>
          <w:sz w:val="32"/>
          <w:szCs w:val="32"/>
        </w:rPr>
      </w:pPr>
      <w:r>
        <w:rPr>
          <w:rFonts w:hint="eastAsia" w:ascii="仿宋" w:hAnsi="仿宋" w:eastAsia="仿宋" w:cs="仿宋"/>
          <w:color w:val="auto"/>
          <w:sz w:val="32"/>
          <w:szCs w:val="32"/>
        </w:rPr>
        <w:t>(四)心电图有异常的其他情况。</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第二条</w:t>
      </w:r>
      <w:r>
        <w:rPr>
          <w:rFonts w:hint="eastAsia" w:ascii="仿宋" w:hAnsi="仿宋" w:eastAsia="仿宋" w:cs="仿宋"/>
          <w:color w:val="auto"/>
          <w:sz w:val="32"/>
          <w:szCs w:val="32"/>
        </w:rPr>
        <w:t xml:space="preserve"> 血压在下列范围内，合格：收缩压小于140mmHg;舒张压小于90mmHg.</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第三条</w:t>
      </w:r>
      <w:r>
        <w:rPr>
          <w:rFonts w:hint="eastAsia" w:ascii="仿宋" w:hAnsi="仿宋" w:eastAsia="仿宋" w:cs="仿宋"/>
          <w:color w:val="auto"/>
          <w:sz w:val="32"/>
          <w:szCs w:val="32"/>
        </w:rPr>
        <w:t xml:space="preserve"> 血液系统疾病，不合格。单纯性缺铁性贫血，血红蛋白男性高于90g/L、女性高于80g/L,合格。</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第四条</w:t>
      </w:r>
      <w:r>
        <w:rPr>
          <w:rFonts w:hint="eastAsia" w:ascii="仿宋" w:hAnsi="仿宋" w:eastAsia="仿宋" w:cs="仿宋"/>
          <w:color w:val="auto"/>
          <w:sz w:val="32"/>
          <w:szCs w:val="32"/>
        </w:rPr>
        <w:t xml:space="preserve"> 结核病不合格。但下列情况合格：</w:t>
      </w:r>
    </w:p>
    <w:p>
      <w:pPr>
        <w:rPr>
          <w:rFonts w:hint="eastAsia" w:ascii="仿宋" w:hAnsi="仿宋" w:eastAsia="仿宋" w:cs="仿宋"/>
          <w:color w:val="auto"/>
          <w:sz w:val="32"/>
          <w:szCs w:val="32"/>
        </w:rPr>
      </w:pPr>
      <w:r>
        <w:rPr>
          <w:rFonts w:hint="eastAsia" w:ascii="仿宋" w:hAnsi="仿宋" w:eastAsia="仿宋" w:cs="仿宋"/>
          <w:color w:val="auto"/>
          <w:sz w:val="32"/>
          <w:szCs w:val="32"/>
        </w:rPr>
        <w:t>(一)原发性肺结核、继发性肺结核、结核性胸膜炎，临床治愈后稳定1年无变化者;</w:t>
      </w:r>
    </w:p>
    <w:p>
      <w:pPr>
        <w:rPr>
          <w:rFonts w:hint="eastAsia" w:ascii="仿宋" w:hAnsi="仿宋" w:eastAsia="仿宋" w:cs="仿宋"/>
          <w:color w:val="auto"/>
          <w:sz w:val="32"/>
          <w:szCs w:val="32"/>
        </w:rPr>
      </w:pPr>
      <w:r>
        <w:rPr>
          <w:rFonts w:hint="eastAsia" w:ascii="仿宋" w:hAnsi="仿宋" w:eastAsia="仿宋" w:cs="仿宋"/>
          <w:color w:val="auto"/>
          <w:sz w:val="32"/>
          <w:szCs w:val="32"/>
        </w:rPr>
        <w:t>(二)肺外结核病：肾结核、骨结核、腹膜结核、淋巴结核等，临床治愈后2年无复发，经专科医院检查无变化者。</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第五条</w:t>
      </w:r>
      <w:r>
        <w:rPr>
          <w:rFonts w:hint="eastAsia" w:ascii="仿宋" w:hAnsi="仿宋" w:eastAsia="仿宋" w:cs="仿宋"/>
          <w:color w:val="auto"/>
          <w:sz w:val="32"/>
          <w:szCs w:val="32"/>
        </w:rPr>
        <w:t xml:space="preserve"> 慢性支气管炎伴阻塞性肺气肿、支气管扩张、支气管哮喘，不合格。</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第六条</w:t>
      </w:r>
      <w:r>
        <w:rPr>
          <w:rFonts w:hint="eastAsia" w:ascii="仿宋" w:hAnsi="仿宋" w:eastAsia="仿宋" w:cs="仿宋"/>
          <w:color w:val="auto"/>
          <w:sz w:val="32"/>
          <w:szCs w:val="32"/>
        </w:rPr>
        <w:t xml:space="preserve"> 慢性胰腺炎、溃疡性结肠炎、克罗恩病等严重慢性消化系统疾病，不合格。胃次全切除术后无严重并发症者，合格。</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第七条</w:t>
      </w:r>
      <w:r>
        <w:rPr>
          <w:rFonts w:hint="eastAsia" w:ascii="仿宋" w:hAnsi="仿宋" w:eastAsia="仿宋" w:cs="仿宋"/>
          <w:color w:val="auto"/>
          <w:sz w:val="32"/>
          <w:szCs w:val="32"/>
        </w:rPr>
        <w:t xml:space="preserve"> 各种急慢性肝炎及肝硬化，不合格。</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第八条</w:t>
      </w:r>
      <w:r>
        <w:rPr>
          <w:rFonts w:hint="eastAsia" w:ascii="仿宋" w:hAnsi="仿宋" w:eastAsia="仿宋" w:cs="仿宋"/>
          <w:color w:val="auto"/>
          <w:sz w:val="32"/>
          <w:szCs w:val="32"/>
        </w:rPr>
        <w:t xml:space="preserve"> 恶性肿瘤，不合格。</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第九条</w:t>
      </w:r>
      <w:r>
        <w:rPr>
          <w:rFonts w:hint="eastAsia" w:ascii="仿宋" w:hAnsi="仿宋" w:eastAsia="仿宋" w:cs="仿宋"/>
          <w:color w:val="auto"/>
          <w:sz w:val="32"/>
          <w:szCs w:val="32"/>
        </w:rPr>
        <w:t xml:space="preserve"> 肾炎、慢性肾盂肾炎、多囊肾、肾功能不全，不合格。</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第十条</w:t>
      </w:r>
      <w:r>
        <w:rPr>
          <w:rFonts w:hint="eastAsia" w:ascii="仿宋" w:hAnsi="仿宋" w:eastAsia="仿宋" w:cs="仿宋"/>
          <w:color w:val="auto"/>
          <w:sz w:val="32"/>
          <w:szCs w:val="32"/>
        </w:rPr>
        <w:t xml:space="preserve"> 糖尿病、尿崩症、肢端肥大症等内分泌系统疾病，不合格。甲状腺功能亢进治愈后1年无症状和体征者，合格。</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第十一条</w:t>
      </w:r>
      <w:r>
        <w:rPr>
          <w:rFonts w:hint="eastAsia" w:ascii="仿宋" w:hAnsi="仿宋" w:eastAsia="仿宋" w:cs="仿宋"/>
          <w:color w:val="auto"/>
          <w:sz w:val="32"/>
          <w:szCs w:val="32"/>
        </w:rPr>
        <w:t xml:space="preserve"> 有癫痫病史、精神病史、癔病史、夜游症、严重的神经官能症(经常头痛头晕、失眠、记忆力明显下降等)，精神活性物质滥用和依赖者，不合格。</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第十二条</w:t>
      </w:r>
      <w:r>
        <w:rPr>
          <w:rFonts w:hint="eastAsia" w:ascii="仿宋" w:hAnsi="仿宋" w:eastAsia="仿宋" w:cs="仿宋"/>
          <w:color w:val="auto"/>
          <w:sz w:val="32"/>
          <w:szCs w:val="32"/>
        </w:rPr>
        <w:t xml:space="preserve"> 红斑狼疮、皮肌炎和/或多发性肌炎、硬皮病、结节性多动脉炎、类风湿性关节炎等各种弥漫性结缔组织疾病，大动脉炎，不合格。</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第十三条</w:t>
      </w:r>
      <w:r>
        <w:rPr>
          <w:rFonts w:hint="eastAsia" w:ascii="仿宋" w:hAnsi="仿宋" w:eastAsia="仿宋" w:cs="仿宋"/>
          <w:color w:val="auto"/>
          <w:sz w:val="32"/>
          <w:szCs w:val="32"/>
        </w:rPr>
        <w:t xml:space="preserve"> 晚期血吸虫病，晚期血丝虫病兼有橡皮肿或有乳糜尿，不合格。</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第十四</w:t>
      </w:r>
      <w:r>
        <w:rPr>
          <w:rFonts w:hint="eastAsia" w:ascii="仿宋" w:hAnsi="仿宋" w:eastAsia="仿宋" w:cs="仿宋"/>
          <w:color w:val="auto"/>
          <w:sz w:val="32"/>
          <w:szCs w:val="32"/>
        </w:rPr>
        <w:t>条 颅骨缺损、颅内异物存留、颅脑畸形、脑外伤后综合征，不合格。</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第十五条</w:t>
      </w:r>
      <w:r>
        <w:rPr>
          <w:rFonts w:hint="eastAsia" w:ascii="仿宋" w:hAnsi="仿宋" w:eastAsia="仿宋" w:cs="仿宋"/>
          <w:color w:val="auto"/>
          <w:sz w:val="32"/>
          <w:szCs w:val="32"/>
        </w:rPr>
        <w:t xml:space="preserve"> 严重的慢性骨髓炎，不合格。</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第十六条</w:t>
      </w:r>
      <w:r>
        <w:rPr>
          <w:rFonts w:hint="eastAsia" w:ascii="仿宋" w:hAnsi="仿宋" w:eastAsia="仿宋" w:cs="仿宋"/>
          <w:color w:val="auto"/>
          <w:sz w:val="32"/>
          <w:szCs w:val="32"/>
        </w:rPr>
        <w:t xml:space="preserve"> 三度单纯性甲状腺肿，不合格。</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第十七条</w:t>
      </w:r>
      <w:r>
        <w:rPr>
          <w:rFonts w:hint="eastAsia" w:ascii="仿宋" w:hAnsi="仿宋" w:eastAsia="仿宋" w:cs="仿宋"/>
          <w:color w:val="auto"/>
          <w:sz w:val="32"/>
          <w:szCs w:val="32"/>
        </w:rPr>
        <w:t xml:space="preserve"> 有梗阻的胆结石或泌尿系结石，不合格。</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第十八条</w:t>
      </w:r>
      <w:r>
        <w:rPr>
          <w:rFonts w:hint="eastAsia" w:ascii="仿宋" w:hAnsi="仿宋" w:eastAsia="仿宋" w:cs="仿宋"/>
          <w:color w:val="auto"/>
          <w:sz w:val="32"/>
          <w:szCs w:val="32"/>
        </w:rPr>
        <w:t xml:space="preserve"> 淋病、梅毒、软下疳、性病性淋巴肉芽肿、尖锐湿疣、生殖器疱疹，艾滋病，不合格。</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第十九条</w:t>
      </w:r>
      <w:r>
        <w:rPr>
          <w:rFonts w:hint="eastAsia" w:ascii="仿宋" w:hAnsi="仿宋" w:eastAsia="仿宋" w:cs="仿宋"/>
          <w:color w:val="auto"/>
          <w:sz w:val="32"/>
          <w:szCs w:val="32"/>
        </w:rPr>
        <w:t xml:space="preserve"> 双眼矫正视力均低于4.8(小数视力0.6)，一眼失明另一眼矫正视力低于4.9(小数视力0.8)，有明显视功能损害眼病者，不合格。</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第二十条</w:t>
      </w:r>
      <w:r>
        <w:rPr>
          <w:rFonts w:hint="eastAsia" w:ascii="仿宋" w:hAnsi="仿宋" w:eastAsia="仿宋" w:cs="仿宋"/>
          <w:color w:val="auto"/>
          <w:sz w:val="32"/>
          <w:szCs w:val="32"/>
        </w:rPr>
        <w:t xml:space="preserve"> 双耳均有听力障碍，在使用人工听觉装置情况下，双耳在3米以内耳语仍听不见者，不合格。</w:t>
      </w:r>
    </w:p>
    <w:p>
      <w:pPr>
        <w:rPr>
          <w:rFonts w:hint="eastAsia" w:ascii="仿宋" w:hAnsi="仿宋" w:eastAsia="仿宋" w:cs="仿宋"/>
          <w:color w:val="auto"/>
          <w:sz w:val="32"/>
          <w:szCs w:val="32"/>
        </w:rPr>
      </w:pPr>
      <w:r>
        <w:rPr>
          <w:rFonts w:hint="eastAsia" w:ascii="仿宋" w:hAnsi="仿宋" w:eastAsia="仿宋" w:cs="仿宋"/>
          <w:bCs/>
          <w:color w:val="auto"/>
          <w:sz w:val="32"/>
          <w:szCs w:val="32"/>
        </w:rPr>
        <w:t>第二十一条</w:t>
      </w:r>
      <w:r>
        <w:rPr>
          <w:rFonts w:hint="eastAsia" w:ascii="仿宋" w:hAnsi="仿宋" w:eastAsia="仿宋" w:cs="仿宋"/>
          <w:color w:val="auto"/>
          <w:sz w:val="32"/>
          <w:szCs w:val="32"/>
        </w:rPr>
        <w:t xml:space="preserve"> 未纳入体检标准，影响正常履行职责的其他严重疾病，不合格。</w:t>
      </w:r>
    </w:p>
    <w:p>
      <w:pPr>
        <w:pStyle w:val="2"/>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ascii="仿宋" w:hAnsi="仿宋" w:eastAsia="仿宋" w:cs="仿宋"/>
          <w:color w:val="auto"/>
        </w:rPr>
      </w:pPr>
    </w:p>
    <w:p>
      <w:pPr>
        <w:rPr>
          <w:rFonts w:hint="eastAsia" w:ascii="仿宋" w:hAnsi="仿宋" w:eastAsia="仿宋" w:cs="仿宋"/>
          <w:color w:val="auto"/>
        </w:rPr>
      </w:pPr>
    </w:p>
    <w:p>
      <w:pPr>
        <w:pStyle w:val="2"/>
        <w:rPr>
          <w:rFonts w:hint="eastAsia"/>
        </w:rPr>
      </w:pPr>
    </w:p>
    <w:p>
      <w:pPr>
        <w:rPr>
          <w:rFonts w:hint="eastAsia"/>
        </w:rPr>
      </w:pPr>
    </w:p>
    <w:p>
      <w:pPr>
        <w:rPr>
          <w:rFonts w:hint="eastAsia" w:ascii="仿宋" w:hAnsi="仿宋" w:eastAsia="仿宋" w:cs="仿宋"/>
          <w:color w:val="auto"/>
          <w:sz w:val="32"/>
          <w:szCs w:val="32"/>
        </w:rPr>
      </w:pPr>
      <w:r>
        <w:rPr>
          <w:rFonts w:hint="eastAsia" w:ascii="仿宋" w:hAnsi="仿宋" w:eastAsia="仿宋" w:cs="仿宋"/>
          <w:color w:val="auto"/>
          <w:sz w:val="32"/>
          <w:szCs w:val="32"/>
        </w:rPr>
        <w:t>附件5</w:t>
      </w:r>
    </w:p>
    <w:p>
      <w:pPr>
        <w:jc w:val="center"/>
        <w:rPr>
          <w:rFonts w:hint="eastAsia" w:ascii="仿宋" w:hAnsi="仿宋" w:eastAsia="仿宋" w:cs="仿宋"/>
          <w:b/>
          <w:bCs/>
          <w:color w:val="auto"/>
          <w:sz w:val="36"/>
          <w:szCs w:val="32"/>
        </w:rPr>
      </w:pPr>
      <w:r>
        <w:rPr>
          <w:rFonts w:hint="eastAsia" w:ascii="仿宋" w:hAnsi="仿宋" w:eastAsia="仿宋" w:cs="仿宋"/>
          <w:b/>
          <w:bCs/>
          <w:color w:val="auto"/>
          <w:sz w:val="36"/>
          <w:szCs w:val="32"/>
        </w:rPr>
        <w:t>四川攀西高速公路开发股份有限公司</w:t>
      </w:r>
    </w:p>
    <w:p>
      <w:pPr>
        <w:jc w:val="center"/>
        <w:rPr>
          <w:rFonts w:hint="eastAsia" w:ascii="仿宋" w:hAnsi="仿宋" w:eastAsia="仿宋" w:cs="仿宋"/>
          <w:b/>
          <w:bCs/>
          <w:color w:val="auto"/>
          <w:sz w:val="36"/>
          <w:szCs w:val="32"/>
        </w:rPr>
      </w:pPr>
      <w:r>
        <w:rPr>
          <w:rFonts w:hint="eastAsia" w:ascii="仿宋" w:hAnsi="仿宋" w:eastAsia="仿宋" w:cs="仿宋"/>
          <w:b/>
          <w:bCs/>
          <w:color w:val="auto"/>
          <w:sz w:val="36"/>
          <w:szCs w:val="32"/>
        </w:rPr>
        <w:t>关于公开招聘营运一线员工考试期间疫情防控注意事项的公告</w:t>
      </w:r>
    </w:p>
    <w:p>
      <w:pPr>
        <w:rPr>
          <w:rFonts w:hint="eastAsia" w:ascii="仿宋" w:hAnsi="仿宋" w:eastAsia="仿宋" w:cs="仿宋"/>
          <w:color w:val="auto"/>
          <w:sz w:val="32"/>
          <w:szCs w:val="32"/>
        </w:rPr>
      </w:pPr>
    </w:p>
    <w:p>
      <w:pPr>
        <w:ind w:firstLine="60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为深入贯彻落实新冠肺炎疫情防控有关要求，全力确保每一位应聘人员生命安全和身体健康，现就本次招聘考试期间疫情防控有关注意事项公告如下：</w:t>
      </w:r>
    </w:p>
    <w:p>
      <w:pPr>
        <w:ind w:firstLine="60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一、请应聘人员务必做好自我健康管理，通过微信小程序“国家政务服务平台”及“四川天府健康通”申领本人防疫健康码，并于考前15天起持续关注健康码状态。</w:t>
      </w:r>
    </w:p>
    <w:p>
      <w:pPr>
        <w:ind w:firstLine="60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二、应聘人员赴考时如乘坐公共交通工具，需要全程佩戴口罩，可佩戴一次性手套，并做好手部卫生，同时注意保持安全社交距离。</w:t>
      </w:r>
    </w:p>
    <w:p>
      <w:pPr>
        <w:ind w:firstLine="60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考试前，应聘人员应至少提前1小时到达考试考点。在考点入场检测处，要提前调出当天本人防疫健康码（绿码）、行程码（绿码），提供48小时内新冠病毒核酸检测阴性证明，做好入场扫码和体温检测准备；确保入场时间充足、秩序良好。经现场测量体温正常（＜37.3℃）且无咳嗽等呼吸道异常症状者，佩戴口罩方可进入考点；经现场确认有体温异常或呼吸道异常症状者，不再参加此次考试，应配合到定点收治医院发热门诊就诊。</w:t>
      </w:r>
    </w:p>
    <w:p>
      <w:pPr>
        <w:ind w:firstLine="60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来自国（境）外地区的应聘人员，应至少提前22天入境，按照疫情防控有关规定，接受隔离观察、健康管理和核酸检测，并于考试当天提供48小时内新冠病毒核酸检测阴性证明；14天内有中高风险地区所在县（市、区）和直辖市、省会城市所在街道旅居史，以及公布本土新增感染者但暂未划定中高风险地区所在县（市、区）和直辖市、省会城市所在街道旅居史，正在实施居家或集中隔离的来（返）川应聘人员，不得参加本次招聘考试；14天内有中高风险地区所在地级市和直辖市、省会城市所在区旅居史，以及公布本土新增感染者但暂未划定中高风险地区所在地级市和直辖市、省会城市所在区旅居史的来（返）川应聘人员，需提供3天内2次（间隔24小时，参加笔试前三天）新冠病毒核酸检测阴性证明；被判定为密切接触者或者密接的密接的应聘人员，在结束隔离观察后才可以参加考试，并于笔试当天提供48小时内新冠病毒核酸检测阴性证明；其余应聘人员，均需提供笔试当天48小时内新冠病毒核酸检测阴性证明。</w:t>
      </w:r>
    </w:p>
    <w:p>
      <w:pPr>
        <w:ind w:firstLine="60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五、请应聘人员注意个人防护，自备一次性医用口罩，除核验身份时按要求临时摘除口罩外，进出考点、参加考试应当全程佩戴口罩。</w:t>
      </w:r>
    </w:p>
    <w:p>
      <w:pPr>
        <w:ind w:firstLine="60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六、考试期间，应聘人员要自觉遵守考场秩序，与其他应聘人员保持安全距离，服从现场工作人员安排，考试结束后按规定有序离场。</w:t>
      </w:r>
    </w:p>
    <w:p>
      <w:pPr>
        <w:ind w:firstLine="600" w:firstLineChars="200"/>
        <w:rPr>
          <w:rFonts w:hint="eastAsia" w:ascii="仿宋" w:hAnsi="仿宋" w:eastAsia="仿宋" w:cs="仿宋"/>
          <w:color w:val="auto"/>
          <w:sz w:val="32"/>
        </w:rPr>
      </w:pPr>
      <w:r>
        <w:rPr>
          <w:rFonts w:hint="eastAsia" w:ascii="仿宋" w:hAnsi="仿宋" w:eastAsia="仿宋" w:cs="仿宋"/>
          <w:color w:val="auto"/>
          <w:sz w:val="32"/>
          <w:szCs w:val="32"/>
        </w:rPr>
        <w:t>七、应聘人员须认真阅读《四川攀西高速公路开发股份有限公司关于公开招聘收费人员考试期间疫情防控注意事项的公告》，知悉告知事项和防疫要求。凡隐瞒或谎报旅居史、接触史、健康状况等疫情防控重点信息，不配合工作人员进行防疫检测、询问等造成不良后果的，取消考试资格，终止考试；如有违法情况，将依法追究法律责任。</w:t>
      </w:r>
    </w:p>
    <w:p/>
    <w:sectPr>
      <w:footerReference r:id="rId3" w:type="default"/>
      <w:pgSz w:w="11906" w:h="16838"/>
      <w:pgMar w:top="1985" w:right="1531" w:bottom="1701" w:left="1644" w:header="851" w:footer="1134" w:gutter="0"/>
      <w:cols w:space="0" w:num="1"/>
      <w:docGrid w:type="linesAndChars" w:linePitch="319" w:charSpace="-41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rPr>
      <w:id w:val="2045172113"/>
    </w:sdtPr>
    <w:sdtEndPr>
      <w:rPr>
        <w:sz w:val="16"/>
      </w:rPr>
    </w:sdtEndPr>
    <w:sdtContent>
      <w:p>
        <w:pPr>
          <w:pStyle w:val="4"/>
          <w:jc w:val="center"/>
          <w:rPr>
            <w:sz w:val="16"/>
          </w:rPr>
        </w:pPr>
        <w:r>
          <w:rPr>
            <w:sz w:val="16"/>
          </w:rPr>
          <w:fldChar w:fldCharType="begin"/>
        </w:r>
        <w:r>
          <w:rPr>
            <w:sz w:val="16"/>
          </w:rPr>
          <w:instrText xml:space="preserve">PAGE   \* MERGEFORMAT</w:instrText>
        </w:r>
        <w:r>
          <w:rPr>
            <w:sz w:val="16"/>
          </w:rPr>
          <w:fldChar w:fldCharType="separate"/>
        </w:r>
        <w:r>
          <w:rPr>
            <w:sz w:val="16"/>
            <w:lang w:val="zh-CN"/>
          </w:rPr>
          <w:t>2</w:t>
        </w:r>
        <w:r>
          <w:rPr>
            <w:sz w:val="16"/>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27E22"/>
    <w:rsid w:val="00143C8A"/>
    <w:rsid w:val="004B295C"/>
    <w:rsid w:val="00674917"/>
    <w:rsid w:val="007970D4"/>
    <w:rsid w:val="007B34F0"/>
    <w:rsid w:val="009341C6"/>
    <w:rsid w:val="00F729C7"/>
    <w:rsid w:val="00F73411"/>
    <w:rsid w:val="010E4C05"/>
    <w:rsid w:val="01106BD5"/>
    <w:rsid w:val="01337421"/>
    <w:rsid w:val="014C7BE5"/>
    <w:rsid w:val="017D58E2"/>
    <w:rsid w:val="018364FC"/>
    <w:rsid w:val="02024183"/>
    <w:rsid w:val="02381AB3"/>
    <w:rsid w:val="024C60AE"/>
    <w:rsid w:val="0259476B"/>
    <w:rsid w:val="028A3646"/>
    <w:rsid w:val="02B63A45"/>
    <w:rsid w:val="02D13FAD"/>
    <w:rsid w:val="02DA364B"/>
    <w:rsid w:val="03313840"/>
    <w:rsid w:val="0342584A"/>
    <w:rsid w:val="039D341B"/>
    <w:rsid w:val="03A15877"/>
    <w:rsid w:val="03E57203"/>
    <w:rsid w:val="042D7E5D"/>
    <w:rsid w:val="047339D3"/>
    <w:rsid w:val="047B1116"/>
    <w:rsid w:val="04C02B45"/>
    <w:rsid w:val="04C23696"/>
    <w:rsid w:val="04C61A9C"/>
    <w:rsid w:val="0537107D"/>
    <w:rsid w:val="05597E67"/>
    <w:rsid w:val="056F38D1"/>
    <w:rsid w:val="05760BA1"/>
    <w:rsid w:val="05764BE1"/>
    <w:rsid w:val="05D42E14"/>
    <w:rsid w:val="063C17EA"/>
    <w:rsid w:val="0651610F"/>
    <w:rsid w:val="0667567A"/>
    <w:rsid w:val="06927DC1"/>
    <w:rsid w:val="06A835B5"/>
    <w:rsid w:val="06C04795"/>
    <w:rsid w:val="06D92391"/>
    <w:rsid w:val="06EC6634"/>
    <w:rsid w:val="070D1450"/>
    <w:rsid w:val="07415274"/>
    <w:rsid w:val="07723A08"/>
    <w:rsid w:val="077A168B"/>
    <w:rsid w:val="078C22E3"/>
    <w:rsid w:val="07AA7601"/>
    <w:rsid w:val="07CD5B11"/>
    <w:rsid w:val="07D22588"/>
    <w:rsid w:val="07EF45CC"/>
    <w:rsid w:val="07F376C3"/>
    <w:rsid w:val="080A626B"/>
    <w:rsid w:val="08192C87"/>
    <w:rsid w:val="082675B6"/>
    <w:rsid w:val="083F5F8A"/>
    <w:rsid w:val="08435FDC"/>
    <w:rsid w:val="0870227F"/>
    <w:rsid w:val="08801D2C"/>
    <w:rsid w:val="09096AFE"/>
    <w:rsid w:val="09193B19"/>
    <w:rsid w:val="093A7CB4"/>
    <w:rsid w:val="094479BF"/>
    <w:rsid w:val="095672AC"/>
    <w:rsid w:val="097F1C7F"/>
    <w:rsid w:val="09DF5713"/>
    <w:rsid w:val="09F26141"/>
    <w:rsid w:val="0A053C8C"/>
    <w:rsid w:val="0A061B87"/>
    <w:rsid w:val="0A32561A"/>
    <w:rsid w:val="0AE46385"/>
    <w:rsid w:val="0B2A50B6"/>
    <w:rsid w:val="0B4179D3"/>
    <w:rsid w:val="0B4F2515"/>
    <w:rsid w:val="0B6D4182"/>
    <w:rsid w:val="0B7531D7"/>
    <w:rsid w:val="0BB1353E"/>
    <w:rsid w:val="0BC525C8"/>
    <w:rsid w:val="0BC57029"/>
    <w:rsid w:val="0BCD37CB"/>
    <w:rsid w:val="0BDE6E48"/>
    <w:rsid w:val="0BF566F1"/>
    <w:rsid w:val="0C0B0DBC"/>
    <w:rsid w:val="0C1547DE"/>
    <w:rsid w:val="0C362C79"/>
    <w:rsid w:val="0C424AB7"/>
    <w:rsid w:val="0C466285"/>
    <w:rsid w:val="0C917448"/>
    <w:rsid w:val="0CF325DE"/>
    <w:rsid w:val="0D1562EC"/>
    <w:rsid w:val="0D242123"/>
    <w:rsid w:val="0D3230A9"/>
    <w:rsid w:val="0D367E9B"/>
    <w:rsid w:val="0D4C0AED"/>
    <w:rsid w:val="0D5A0128"/>
    <w:rsid w:val="0D5A1B1C"/>
    <w:rsid w:val="0D894E52"/>
    <w:rsid w:val="0DB2027E"/>
    <w:rsid w:val="0DE15388"/>
    <w:rsid w:val="0E0565DD"/>
    <w:rsid w:val="0E0E65E2"/>
    <w:rsid w:val="0E40089A"/>
    <w:rsid w:val="0E613231"/>
    <w:rsid w:val="0E667199"/>
    <w:rsid w:val="0E6E56CF"/>
    <w:rsid w:val="0EC20F83"/>
    <w:rsid w:val="0ED904AB"/>
    <w:rsid w:val="0EEF1B76"/>
    <w:rsid w:val="0F436B6A"/>
    <w:rsid w:val="0F5D6050"/>
    <w:rsid w:val="0F651D07"/>
    <w:rsid w:val="0F6E4EDC"/>
    <w:rsid w:val="0F855035"/>
    <w:rsid w:val="0FC73C31"/>
    <w:rsid w:val="0FF23937"/>
    <w:rsid w:val="10741DC7"/>
    <w:rsid w:val="10853575"/>
    <w:rsid w:val="109331D0"/>
    <w:rsid w:val="1098060D"/>
    <w:rsid w:val="10986F23"/>
    <w:rsid w:val="10A654F7"/>
    <w:rsid w:val="10C64722"/>
    <w:rsid w:val="111A066E"/>
    <w:rsid w:val="1155084D"/>
    <w:rsid w:val="1179478C"/>
    <w:rsid w:val="118D2911"/>
    <w:rsid w:val="11AB4101"/>
    <w:rsid w:val="11DF5FA5"/>
    <w:rsid w:val="12344770"/>
    <w:rsid w:val="124213F2"/>
    <w:rsid w:val="12437A15"/>
    <w:rsid w:val="12C454DC"/>
    <w:rsid w:val="12D94504"/>
    <w:rsid w:val="12F56121"/>
    <w:rsid w:val="130C1556"/>
    <w:rsid w:val="1323359F"/>
    <w:rsid w:val="13331AE2"/>
    <w:rsid w:val="135F625F"/>
    <w:rsid w:val="137360C1"/>
    <w:rsid w:val="13A86A31"/>
    <w:rsid w:val="13AE2FE5"/>
    <w:rsid w:val="13B932EB"/>
    <w:rsid w:val="13E92835"/>
    <w:rsid w:val="13EB26C1"/>
    <w:rsid w:val="13FA16FD"/>
    <w:rsid w:val="14220E4B"/>
    <w:rsid w:val="142300EC"/>
    <w:rsid w:val="14305E6F"/>
    <w:rsid w:val="143B7B9F"/>
    <w:rsid w:val="149859F1"/>
    <w:rsid w:val="14A0674B"/>
    <w:rsid w:val="14D60423"/>
    <w:rsid w:val="14EF43E6"/>
    <w:rsid w:val="15127A9A"/>
    <w:rsid w:val="15267C96"/>
    <w:rsid w:val="1530189B"/>
    <w:rsid w:val="15620FD8"/>
    <w:rsid w:val="156B37AC"/>
    <w:rsid w:val="15955D85"/>
    <w:rsid w:val="15A14F18"/>
    <w:rsid w:val="15A15F38"/>
    <w:rsid w:val="15CF479D"/>
    <w:rsid w:val="165314D4"/>
    <w:rsid w:val="165A4FAE"/>
    <w:rsid w:val="16AA0B92"/>
    <w:rsid w:val="16BD5C5E"/>
    <w:rsid w:val="16D03FDA"/>
    <w:rsid w:val="1742582A"/>
    <w:rsid w:val="1786592C"/>
    <w:rsid w:val="178713BA"/>
    <w:rsid w:val="1792456A"/>
    <w:rsid w:val="1804106C"/>
    <w:rsid w:val="18273F1F"/>
    <w:rsid w:val="18475108"/>
    <w:rsid w:val="18683763"/>
    <w:rsid w:val="18842294"/>
    <w:rsid w:val="18E80A5E"/>
    <w:rsid w:val="18FA5861"/>
    <w:rsid w:val="1921186C"/>
    <w:rsid w:val="19355670"/>
    <w:rsid w:val="19377160"/>
    <w:rsid w:val="19527A2D"/>
    <w:rsid w:val="195C4278"/>
    <w:rsid w:val="196D3F6B"/>
    <w:rsid w:val="19942FB2"/>
    <w:rsid w:val="19C842CB"/>
    <w:rsid w:val="19E52B7F"/>
    <w:rsid w:val="19F12CAF"/>
    <w:rsid w:val="1A003950"/>
    <w:rsid w:val="1A0E1B6C"/>
    <w:rsid w:val="1A153EB4"/>
    <w:rsid w:val="1A4C17A8"/>
    <w:rsid w:val="1A8A2BD5"/>
    <w:rsid w:val="1AD86DFB"/>
    <w:rsid w:val="1ADD540E"/>
    <w:rsid w:val="1B0A3564"/>
    <w:rsid w:val="1B1645CE"/>
    <w:rsid w:val="1B1E7F0B"/>
    <w:rsid w:val="1B2A4C35"/>
    <w:rsid w:val="1B2D6987"/>
    <w:rsid w:val="1B537E59"/>
    <w:rsid w:val="1B754BFC"/>
    <w:rsid w:val="1B8C3FB1"/>
    <w:rsid w:val="1BC93221"/>
    <w:rsid w:val="1BD96981"/>
    <w:rsid w:val="1BDA6B77"/>
    <w:rsid w:val="1BF93324"/>
    <w:rsid w:val="1BFE060F"/>
    <w:rsid w:val="1C026269"/>
    <w:rsid w:val="1C291E71"/>
    <w:rsid w:val="1C594F28"/>
    <w:rsid w:val="1CE55825"/>
    <w:rsid w:val="1CED5511"/>
    <w:rsid w:val="1CF53232"/>
    <w:rsid w:val="1D4F0AF5"/>
    <w:rsid w:val="1DCA499F"/>
    <w:rsid w:val="1DDA2F83"/>
    <w:rsid w:val="1DF4524A"/>
    <w:rsid w:val="1E54488B"/>
    <w:rsid w:val="1E5B1CD0"/>
    <w:rsid w:val="1E704EBE"/>
    <w:rsid w:val="1E977F3D"/>
    <w:rsid w:val="1EB67822"/>
    <w:rsid w:val="1ECD3655"/>
    <w:rsid w:val="1ED1461F"/>
    <w:rsid w:val="1EE75EC4"/>
    <w:rsid w:val="1F1A5820"/>
    <w:rsid w:val="1F3A158A"/>
    <w:rsid w:val="1F3A2B69"/>
    <w:rsid w:val="1F4C284B"/>
    <w:rsid w:val="1F7E5619"/>
    <w:rsid w:val="1F993E6B"/>
    <w:rsid w:val="1FE35E0F"/>
    <w:rsid w:val="201F7283"/>
    <w:rsid w:val="20270AD7"/>
    <w:rsid w:val="20501454"/>
    <w:rsid w:val="206E525C"/>
    <w:rsid w:val="207402C6"/>
    <w:rsid w:val="20AD3CA7"/>
    <w:rsid w:val="20BA1FEE"/>
    <w:rsid w:val="20EC3976"/>
    <w:rsid w:val="212B2B4A"/>
    <w:rsid w:val="21491049"/>
    <w:rsid w:val="214B6E23"/>
    <w:rsid w:val="214D1C1F"/>
    <w:rsid w:val="21E76457"/>
    <w:rsid w:val="21EC4FFA"/>
    <w:rsid w:val="22103CFF"/>
    <w:rsid w:val="221D0E00"/>
    <w:rsid w:val="225D7737"/>
    <w:rsid w:val="22713483"/>
    <w:rsid w:val="22787D5D"/>
    <w:rsid w:val="22866AA8"/>
    <w:rsid w:val="229A0D27"/>
    <w:rsid w:val="22D22870"/>
    <w:rsid w:val="236D311A"/>
    <w:rsid w:val="23806C80"/>
    <w:rsid w:val="23BD43C3"/>
    <w:rsid w:val="23CA2B0A"/>
    <w:rsid w:val="23D61297"/>
    <w:rsid w:val="2446038E"/>
    <w:rsid w:val="245C35CC"/>
    <w:rsid w:val="24872886"/>
    <w:rsid w:val="24BA7236"/>
    <w:rsid w:val="24DC0FB1"/>
    <w:rsid w:val="24E5140D"/>
    <w:rsid w:val="24E66BD2"/>
    <w:rsid w:val="24E77F41"/>
    <w:rsid w:val="24E95F9E"/>
    <w:rsid w:val="25003BEE"/>
    <w:rsid w:val="252A26C1"/>
    <w:rsid w:val="2536077F"/>
    <w:rsid w:val="255B5B9D"/>
    <w:rsid w:val="2564268E"/>
    <w:rsid w:val="25A72A00"/>
    <w:rsid w:val="25B94C57"/>
    <w:rsid w:val="25D53154"/>
    <w:rsid w:val="26765F65"/>
    <w:rsid w:val="26770AA5"/>
    <w:rsid w:val="27222E60"/>
    <w:rsid w:val="27253081"/>
    <w:rsid w:val="27294D5D"/>
    <w:rsid w:val="272A4A35"/>
    <w:rsid w:val="275542C6"/>
    <w:rsid w:val="2765352A"/>
    <w:rsid w:val="27743C46"/>
    <w:rsid w:val="27CB0DB7"/>
    <w:rsid w:val="281E44BE"/>
    <w:rsid w:val="284E5A76"/>
    <w:rsid w:val="2880717F"/>
    <w:rsid w:val="28FD2932"/>
    <w:rsid w:val="2932216B"/>
    <w:rsid w:val="295972A3"/>
    <w:rsid w:val="29634AB9"/>
    <w:rsid w:val="29720FE6"/>
    <w:rsid w:val="29923905"/>
    <w:rsid w:val="29B23E4B"/>
    <w:rsid w:val="29CF0894"/>
    <w:rsid w:val="29DA4508"/>
    <w:rsid w:val="2A143341"/>
    <w:rsid w:val="2A700281"/>
    <w:rsid w:val="2A72356F"/>
    <w:rsid w:val="2A7315AC"/>
    <w:rsid w:val="2A795133"/>
    <w:rsid w:val="2A9E1EC5"/>
    <w:rsid w:val="2AA06F06"/>
    <w:rsid w:val="2ABC29AD"/>
    <w:rsid w:val="2AD361FB"/>
    <w:rsid w:val="2ADD29CB"/>
    <w:rsid w:val="2AE10CDF"/>
    <w:rsid w:val="2AF33D99"/>
    <w:rsid w:val="2AF71F28"/>
    <w:rsid w:val="2B542198"/>
    <w:rsid w:val="2B5E0701"/>
    <w:rsid w:val="2B655CEC"/>
    <w:rsid w:val="2B9A645D"/>
    <w:rsid w:val="2BE00531"/>
    <w:rsid w:val="2BE3660C"/>
    <w:rsid w:val="2BEF6D05"/>
    <w:rsid w:val="2C9E03BA"/>
    <w:rsid w:val="2CA50D24"/>
    <w:rsid w:val="2CAE0B92"/>
    <w:rsid w:val="2CB037DD"/>
    <w:rsid w:val="2CBC526D"/>
    <w:rsid w:val="2CBE50D0"/>
    <w:rsid w:val="2CD379B4"/>
    <w:rsid w:val="2CD70BFB"/>
    <w:rsid w:val="2CDD5174"/>
    <w:rsid w:val="2CFE790A"/>
    <w:rsid w:val="2D2A25E6"/>
    <w:rsid w:val="2D2E5B61"/>
    <w:rsid w:val="2D3C1C23"/>
    <w:rsid w:val="2D4448D2"/>
    <w:rsid w:val="2D4C6C7A"/>
    <w:rsid w:val="2D5B0BE2"/>
    <w:rsid w:val="2D7061E2"/>
    <w:rsid w:val="2D752532"/>
    <w:rsid w:val="2D956FEE"/>
    <w:rsid w:val="2D990B94"/>
    <w:rsid w:val="2DAF0CEC"/>
    <w:rsid w:val="2DF87212"/>
    <w:rsid w:val="2E2057BC"/>
    <w:rsid w:val="2E24704E"/>
    <w:rsid w:val="2E4A66E1"/>
    <w:rsid w:val="2E6277B9"/>
    <w:rsid w:val="2E771BF7"/>
    <w:rsid w:val="2E972F21"/>
    <w:rsid w:val="2E9A2754"/>
    <w:rsid w:val="2F216AD8"/>
    <w:rsid w:val="2F3D5429"/>
    <w:rsid w:val="2F4E1B8C"/>
    <w:rsid w:val="2F6B14E6"/>
    <w:rsid w:val="2F9C321A"/>
    <w:rsid w:val="2FEA5235"/>
    <w:rsid w:val="301F71BC"/>
    <w:rsid w:val="302822DA"/>
    <w:rsid w:val="30802280"/>
    <w:rsid w:val="30BD0621"/>
    <w:rsid w:val="30BD373F"/>
    <w:rsid w:val="30C3022C"/>
    <w:rsid w:val="30D1586E"/>
    <w:rsid w:val="30D52D80"/>
    <w:rsid w:val="30E60B32"/>
    <w:rsid w:val="311032FF"/>
    <w:rsid w:val="311D0E0D"/>
    <w:rsid w:val="31423617"/>
    <w:rsid w:val="31556497"/>
    <w:rsid w:val="317C5385"/>
    <w:rsid w:val="32065DDC"/>
    <w:rsid w:val="320F3566"/>
    <w:rsid w:val="32175672"/>
    <w:rsid w:val="321F4A17"/>
    <w:rsid w:val="32494D98"/>
    <w:rsid w:val="32555CD2"/>
    <w:rsid w:val="325A7A97"/>
    <w:rsid w:val="325E635B"/>
    <w:rsid w:val="32940D54"/>
    <w:rsid w:val="32A424CA"/>
    <w:rsid w:val="32CA4660"/>
    <w:rsid w:val="333E3E13"/>
    <w:rsid w:val="33776DCE"/>
    <w:rsid w:val="339518D7"/>
    <w:rsid w:val="33B23282"/>
    <w:rsid w:val="33F44966"/>
    <w:rsid w:val="34186946"/>
    <w:rsid w:val="341A5C4D"/>
    <w:rsid w:val="343405AA"/>
    <w:rsid w:val="344F5B9D"/>
    <w:rsid w:val="3471132D"/>
    <w:rsid w:val="347B721A"/>
    <w:rsid w:val="34AA4C55"/>
    <w:rsid w:val="34D61AAC"/>
    <w:rsid w:val="34E6525E"/>
    <w:rsid w:val="34F576A8"/>
    <w:rsid w:val="3527591A"/>
    <w:rsid w:val="353F7D52"/>
    <w:rsid w:val="35423620"/>
    <w:rsid w:val="355A6010"/>
    <w:rsid w:val="356A6578"/>
    <w:rsid w:val="356E38DF"/>
    <w:rsid w:val="35822F3E"/>
    <w:rsid w:val="359031F2"/>
    <w:rsid w:val="35C3762F"/>
    <w:rsid w:val="35E3779D"/>
    <w:rsid w:val="35E631D6"/>
    <w:rsid w:val="361B26CA"/>
    <w:rsid w:val="363B0FC3"/>
    <w:rsid w:val="364D5425"/>
    <w:rsid w:val="364F19A7"/>
    <w:rsid w:val="36506F53"/>
    <w:rsid w:val="3680734F"/>
    <w:rsid w:val="36BA1105"/>
    <w:rsid w:val="373052BB"/>
    <w:rsid w:val="373F6EF3"/>
    <w:rsid w:val="37430C35"/>
    <w:rsid w:val="37852DA2"/>
    <w:rsid w:val="37B47E98"/>
    <w:rsid w:val="37C54FEF"/>
    <w:rsid w:val="37D9150A"/>
    <w:rsid w:val="37FA3E2B"/>
    <w:rsid w:val="38163BFB"/>
    <w:rsid w:val="3883305E"/>
    <w:rsid w:val="38D870E0"/>
    <w:rsid w:val="38DF332E"/>
    <w:rsid w:val="390C7D84"/>
    <w:rsid w:val="396E25BD"/>
    <w:rsid w:val="3986633F"/>
    <w:rsid w:val="39B75C67"/>
    <w:rsid w:val="39F53D69"/>
    <w:rsid w:val="3A5F5A39"/>
    <w:rsid w:val="3A687BD1"/>
    <w:rsid w:val="3A9543C2"/>
    <w:rsid w:val="3A966737"/>
    <w:rsid w:val="3AAE19C9"/>
    <w:rsid w:val="3AB22729"/>
    <w:rsid w:val="3AD63546"/>
    <w:rsid w:val="3AEA70DF"/>
    <w:rsid w:val="3B361E9A"/>
    <w:rsid w:val="3B5C7933"/>
    <w:rsid w:val="3BC6543F"/>
    <w:rsid w:val="3BD22BFC"/>
    <w:rsid w:val="3BD51DD9"/>
    <w:rsid w:val="3BD57E2C"/>
    <w:rsid w:val="3BFA3F92"/>
    <w:rsid w:val="3C0C638F"/>
    <w:rsid w:val="3C466992"/>
    <w:rsid w:val="3C5964F6"/>
    <w:rsid w:val="3C644F6C"/>
    <w:rsid w:val="3C751EEC"/>
    <w:rsid w:val="3C801639"/>
    <w:rsid w:val="3CB10760"/>
    <w:rsid w:val="3CCD19CD"/>
    <w:rsid w:val="3CED127A"/>
    <w:rsid w:val="3CF61EE6"/>
    <w:rsid w:val="3D2474F7"/>
    <w:rsid w:val="3D2C0EDF"/>
    <w:rsid w:val="3D4C655D"/>
    <w:rsid w:val="3D9D6DE2"/>
    <w:rsid w:val="3DAA48D8"/>
    <w:rsid w:val="3DCC641E"/>
    <w:rsid w:val="3DE06129"/>
    <w:rsid w:val="3DE80846"/>
    <w:rsid w:val="3E1F7B27"/>
    <w:rsid w:val="3E2A0180"/>
    <w:rsid w:val="3E2B04C9"/>
    <w:rsid w:val="3E562F8C"/>
    <w:rsid w:val="3E673CCC"/>
    <w:rsid w:val="3E884D53"/>
    <w:rsid w:val="3EB1412A"/>
    <w:rsid w:val="3EBE2258"/>
    <w:rsid w:val="3EDE3134"/>
    <w:rsid w:val="3EE24567"/>
    <w:rsid w:val="3EE5724D"/>
    <w:rsid w:val="3EF0260B"/>
    <w:rsid w:val="3EFA3903"/>
    <w:rsid w:val="3F0F15B6"/>
    <w:rsid w:val="3F1862DF"/>
    <w:rsid w:val="3F353993"/>
    <w:rsid w:val="3F384386"/>
    <w:rsid w:val="3F440172"/>
    <w:rsid w:val="3F496DB2"/>
    <w:rsid w:val="3F6A1814"/>
    <w:rsid w:val="3F774A8E"/>
    <w:rsid w:val="3F7876E2"/>
    <w:rsid w:val="3F7C05FA"/>
    <w:rsid w:val="3F8B6933"/>
    <w:rsid w:val="3FB00E9B"/>
    <w:rsid w:val="3FF14D86"/>
    <w:rsid w:val="40072948"/>
    <w:rsid w:val="4014542D"/>
    <w:rsid w:val="402011E7"/>
    <w:rsid w:val="40477BAE"/>
    <w:rsid w:val="40843AA5"/>
    <w:rsid w:val="408478BE"/>
    <w:rsid w:val="40B83749"/>
    <w:rsid w:val="40C63D74"/>
    <w:rsid w:val="40F5639E"/>
    <w:rsid w:val="4127697A"/>
    <w:rsid w:val="412A0CD4"/>
    <w:rsid w:val="41342009"/>
    <w:rsid w:val="41907ADF"/>
    <w:rsid w:val="41975E63"/>
    <w:rsid w:val="419E4D8B"/>
    <w:rsid w:val="419F30F8"/>
    <w:rsid w:val="4203386E"/>
    <w:rsid w:val="423550AF"/>
    <w:rsid w:val="42406CBF"/>
    <w:rsid w:val="424B5DC7"/>
    <w:rsid w:val="426524C7"/>
    <w:rsid w:val="42697F6C"/>
    <w:rsid w:val="427F27A1"/>
    <w:rsid w:val="42B33AB8"/>
    <w:rsid w:val="4303723C"/>
    <w:rsid w:val="43052B6B"/>
    <w:rsid w:val="4320753F"/>
    <w:rsid w:val="4388274D"/>
    <w:rsid w:val="440F10F6"/>
    <w:rsid w:val="440F386D"/>
    <w:rsid w:val="441A1EA2"/>
    <w:rsid w:val="444C4A76"/>
    <w:rsid w:val="44576CFF"/>
    <w:rsid w:val="4482338A"/>
    <w:rsid w:val="44EA7766"/>
    <w:rsid w:val="44F0480D"/>
    <w:rsid w:val="453E5674"/>
    <w:rsid w:val="45510370"/>
    <w:rsid w:val="4582702F"/>
    <w:rsid w:val="460C135B"/>
    <w:rsid w:val="463753F1"/>
    <w:rsid w:val="464F0A2D"/>
    <w:rsid w:val="465570FD"/>
    <w:rsid w:val="465C6893"/>
    <w:rsid w:val="46622FEC"/>
    <w:rsid w:val="46C84CE8"/>
    <w:rsid w:val="473B4AF2"/>
    <w:rsid w:val="473D59F7"/>
    <w:rsid w:val="47477562"/>
    <w:rsid w:val="47550F97"/>
    <w:rsid w:val="476F6425"/>
    <w:rsid w:val="477B617A"/>
    <w:rsid w:val="47B64232"/>
    <w:rsid w:val="47B74A56"/>
    <w:rsid w:val="47D26B49"/>
    <w:rsid w:val="47DB5020"/>
    <w:rsid w:val="47E6561B"/>
    <w:rsid w:val="47F00D2B"/>
    <w:rsid w:val="47F50311"/>
    <w:rsid w:val="48242DD0"/>
    <w:rsid w:val="48574A55"/>
    <w:rsid w:val="487710B5"/>
    <w:rsid w:val="48933459"/>
    <w:rsid w:val="48A635D3"/>
    <w:rsid w:val="48A7302A"/>
    <w:rsid w:val="48C2658D"/>
    <w:rsid w:val="48CF4909"/>
    <w:rsid w:val="48F90F7E"/>
    <w:rsid w:val="49195430"/>
    <w:rsid w:val="492C716B"/>
    <w:rsid w:val="49587975"/>
    <w:rsid w:val="49621654"/>
    <w:rsid w:val="4978019C"/>
    <w:rsid w:val="499A49B5"/>
    <w:rsid w:val="499C52AA"/>
    <w:rsid w:val="49B02308"/>
    <w:rsid w:val="49DA252B"/>
    <w:rsid w:val="4A270FBF"/>
    <w:rsid w:val="4A501838"/>
    <w:rsid w:val="4A97631D"/>
    <w:rsid w:val="4AA8334C"/>
    <w:rsid w:val="4AB67C9F"/>
    <w:rsid w:val="4ABE52C8"/>
    <w:rsid w:val="4B0B4846"/>
    <w:rsid w:val="4B131A2F"/>
    <w:rsid w:val="4B2615C0"/>
    <w:rsid w:val="4B443C12"/>
    <w:rsid w:val="4B684E2C"/>
    <w:rsid w:val="4B9E3AEA"/>
    <w:rsid w:val="4BA4105E"/>
    <w:rsid w:val="4BBC4C61"/>
    <w:rsid w:val="4BBE214C"/>
    <w:rsid w:val="4C142017"/>
    <w:rsid w:val="4C242BDF"/>
    <w:rsid w:val="4C383364"/>
    <w:rsid w:val="4C5D121C"/>
    <w:rsid w:val="4C711085"/>
    <w:rsid w:val="4C734B9B"/>
    <w:rsid w:val="4C875793"/>
    <w:rsid w:val="4CA47CC4"/>
    <w:rsid w:val="4CDE6184"/>
    <w:rsid w:val="4CEB03C3"/>
    <w:rsid w:val="4CF10801"/>
    <w:rsid w:val="4D0F22F7"/>
    <w:rsid w:val="4D2147DE"/>
    <w:rsid w:val="4D6939D7"/>
    <w:rsid w:val="4D6A64DD"/>
    <w:rsid w:val="4D802561"/>
    <w:rsid w:val="4D8E1F04"/>
    <w:rsid w:val="4D9E6D18"/>
    <w:rsid w:val="4E0B2F05"/>
    <w:rsid w:val="4E0D3131"/>
    <w:rsid w:val="4E290092"/>
    <w:rsid w:val="4E4A5FCC"/>
    <w:rsid w:val="4E536AFD"/>
    <w:rsid w:val="4E8107B7"/>
    <w:rsid w:val="4E8E6502"/>
    <w:rsid w:val="4E940166"/>
    <w:rsid w:val="4E9D489E"/>
    <w:rsid w:val="4EAC5F54"/>
    <w:rsid w:val="4EE2502F"/>
    <w:rsid w:val="4F014BA4"/>
    <w:rsid w:val="4F4179A6"/>
    <w:rsid w:val="4F6456EB"/>
    <w:rsid w:val="4F775FA3"/>
    <w:rsid w:val="4FB35808"/>
    <w:rsid w:val="4FC63CA0"/>
    <w:rsid w:val="4FD70E5D"/>
    <w:rsid w:val="4FEB221C"/>
    <w:rsid w:val="4FEE2670"/>
    <w:rsid w:val="502B3E61"/>
    <w:rsid w:val="50592317"/>
    <w:rsid w:val="507C4C8D"/>
    <w:rsid w:val="507E033E"/>
    <w:rsid w:val="508A6D48"/>
    <w:rsid w:val="50B53DA8"/>
    <w:rsid w:val="50E31D15"/>
    <w:rsid w:val="511F189E"/>
    <w:rsid w:val="513C0F86"/>
    <w:rsid w:val="51563A10"/>
    <w:rsid w:val="51782040"/>
    <w:rsid w:val="517D151A"/>
    <w:rsid w:val="519A1B83"/>
    <w:rsid w:val="51C656C6"/>
    <w:rsid w:val="51FA2491"/>
    <w:rsid w:val="520762A1"/>
    <w:rsid w:val="52155131"/>
    <w:rsid w:val="5220093F"/>
    <w:rsid w:val="5244075B"/>
    <w:rsid w:val="52722724"/>
    <w:rsid w:val="52AC5B09"/>
    <w:rsid w:val="52BC043F"/>
    <w:rsid w:val="52F7225E"/>
    <w:rsid w:val="53367333"/>
    <w:rsid w:val="53627E19"/>
    <w:rsid w:val="537F37D4"/>
    <w:rsid w:val="53892056"/>
    <w:rsid w:val="53A124C6"/>
    <w:rsid w:val="53A170B8"/>
    <w:rsid w:val="53A95B4A"/>
    <w:rsid w:val="53E6652D"/>
    <w:rsid w:val="53E86F41"/>
    <w:rsid w:val="53EB0596"/>
    <w:rsid w:val="53FF4F2F"/>
    <w:rsid w:val="54093519"/>
    <w:rsid w:val="540E348D"/>
    <w:rsid w:val="542514BE"/>
    <w:rsid w:val="54291176"/>
    <w:rsid w:val="545678EA"/>
    <w:rsid w:val="54787536"/>
    <w:rsid w:val="547E31CA"/>
    <w:rsid w:val="549720AF"/>
    <w:rsid w:val="553B1883"/>
    <w:rsid w:val="554B12A9"/>
    <w:rsid w:val="5571708D"/>
    <w:rsid w:val="55742540"/>
    <w:rsid w:val="559A0EBC"/>
    <w:rsid w:val="55BD0ECD"/>
    <w:rsid w:val="55FB22F9"/>
    <w:rsid w:val="562A0ACA"/>
    <w:rsid w:val="565378DF"/>
    <w:rsid w:val="56592096"/>
    <w:rsid w:val="567C5E9A"/>
    <w:rsid w:val="568B333A"/>
    <w:rsid w:val="56A54769"/>
    <w:rsid w:val="56D6688F"/>
    <w:rsid w:val="56E31EC8"/>
    <w:rsid w:val="570C2B2C"/>
    <w:rsid w:val="574E3B6C"/>
    <w:rsid w:val="576477CE"/>
    <w:rsid w:val="577C4A09"/>
    <w:rsid w:val="578D5861"/>
    <w:rsid w:val="57A63F64"/>
    <w:rsid w:val="57C15FE7"/>
    <w:rsid w:val="57DA3A74"/>
    <w:rsid w:val="57FF36EE"/>
    <w:rsid w:val="58170C9E"/>
    <w:rsid w:val="587D3462"/>
    <w:rsid w:val="58C60398"/>
    <w:rsid w:val="591102E5"/>
    <w:rsid w:val="593D726E"/>
    <w:rsid w:val="594C0807"/>
    <w:rsid w:val="596F1178"/>
    <w:rsid w:val="599E6BC5"/>
    <w:rsid w:val="59A25152"/>
    <w:rsid w:val="59B63165"/>
    <w:rsid w:val="59E4486F"/>
    <w:rsid w:val="5A35312C"/>
    <w:rsid w:val="5A3A3D68"/>
    <w:rsid w:val="5A4774BB"/>
    <w:rsid w:val="5A632D5C"/>
    <w:rsid w:val="5A9126A9"/>
    <w:rsid w:val="5AA46989"/>
    <w:rsid w:val="5AAC71B2"/>
    <w:rsid w:val="5AC85C95"/>
    <w:rsid w:val="5ADF5B28"/>
    <w:rsid w:val="5B0E2AC8"/>
    <w:rsid w:val="5B251976"/>
    <w:rsid w:val="5B2D5377"/>
    <w:rsid w:val="5B7D50A9"/>
    <w:rsid w:val="5BDB6B0C"/>
    <w:rsid w:val="5C454B80"/>
    <w:rsid w:val="5C4C5404"/>
    <w:rsid w:val="5C5407AD"/>
    <w:rsid w:val="5C6016D2"/>
    <w:rsid w:val="5CD66A3B"/>
    <w:rsid w:val="5CE15D1E"/>
    <w:rsid w:val="5CE50FD9"/>
    <w:rsid w:val="5CFA2054"/>
    <w:rsid w:val="5D3B5013"/>
    <w:rsid w:val="5D5A2665"/>
    <w:rsid w:val="5D601C1A"/>
    <w:rsid w:val="5D6B35B4"/>
    <w:rsid w:val="5DB1524A"/>
    <w:rsid w:val="5DBC3F32"/>
    <w:rsid w:val="5DC86685"/>
    <w:rsid w:val="5DE16053"/>
    <w:rsid w:val="5DE3049F"/>
    <w:rsid w:val="5DE37E33"/>
    <w:rsid w:val="5DEB7A3A"/>
    <w:rsid w:val="5E5609AA"/>
    <w:rsid w:val="5E995327"/>
    <w:rsid w:val="5EF7494B"/>
    <w:rsid w:val="5F3E0839"/>
    <w:rsid w:val="5F5142A9"/>
    <w:rsid w:val="5FAF24BB"/>
    <w:rsid w:val="5FC24151"/>
    <w:rsid w:val="5FCA6523"/>
    <w:rsid w:val="5FED41E0"/>
    <w:rsid w:val="5FF65AC9"/>
    <w:rsid w:val="5FF8622D"/>
    <w:rsid w:val="5FFA1AB5"/>
    <w:rsid w:val="602A3987"/>
    <w:rsid w:val="60720072"/>
    <w:rsid w:val="60AD1F8E"/>
    <w:rsid w:val="60B76287"/>
    <w:rsid w:val="60C441C8"/>
    <w:rsid w:val="60CD6788"/>
    <w:rsid w:val="610D7E12"/>
    <w:rsid w:val="61311AD3"/>
    <w:rsid w:val="61B05DCC"/>
    <w:rsid w:val="61BD20E8"/>
    <w:rsid w:val="61C24796"/>
    <w:rsid w:val="61CE49AB"/>
    <w:rsid w:val="61D5529D"/>
    <w:rsid w:val="6221082D"/>
    <w:rsid w:val="6234119D"/>
    <w:rsid w:val="62547295"/>
    <w:rsid w:val="62573E92"/>
    <w:rsid w:val="629E3811"/>
    <w:rsid w:val="62AB69F4"/>
    <w:rsid w:val="62B158B7"/>
    <w:rsid w:val="62C70513"/>
    <w:rsid w:val="62D668B6"/>
    <w:rsid w:val="62EB46CB"/>
    <w:rsid w:val="62F31179"/>
    <w:rsid w:val="63066AD7"/>
    <w:rsid w:val="630F1777"/>
    <w:rsid w:val="632426BD"/>
    <w:rsid w:val="633B7295"/>
    <w:rsid w:val="6358340B"/>
    <w:rsid w:val="63C90F41"/>
    <w:rsid w:val="63F11A39"/>
    <w:rsid w:val="63FF04A2"/>
    <w:rsid w:val="6425795C"/>
    <w:rsid w:val="642E601F"/>
    <w:rsid w:val="6469750E"/>
    <w:rsid w:val="647A18AD"/>
    <w:rsid w:val="64BD4F61"/>
    <w:rsid w:val="64CA09E1"/>
    <w:rsid w:val="65145010"/>
    <w:rsid w:val="65412B98"/>
    <w:rsid w:val="65C27704"/>
    <w:rsid w:val="6639146D"/>
    <w:rsid w:val="66AF1078"/>
    <w:rsid w:val="66C769EB"/>
    <w:rsid w:val="66D267E9"/>
    <w:rsid w:val="670E675A"/>
    <w:rsid w:val="67232D40"/>
    <w:rsid w:val="67541EB5"/>
    <w:rsid w:val="67A85291"/>
    <w:rsid w:val="67A91D5C"/>
    <w:rsid w:val="67EF5225"/>
    <w:rsid w:val="67F83E4F"/>
    <w:rsid w:val="682722C1"/>
    <w:rsid w:val="68291D47"/>
    <w:rsid w:val="682C708E"/>
    <w:rsid w:val="68421FB5"/>
    <w:rsid w:val="685256A3"/>
    <w:rsid w:val="68561FC2"/>
    <w:rsid w:val="689059C6"/>
    <w:rsid w:val="68A722DB"/>
    <w:rsid w:val="692F653B"/>
    <w:rsid w:val="69324181"/>
    <w:rsid w:val="695C2335"/>
    <w:rsid w:val="699C6363"/>
    <w:rsid w:val="69AB2277"/>
    <w:rsid w:val="69C659B4"/>
    <w:rsid w:val="6A012410"/>
    <w:rsid w:val="6A020083"/>
    <w:rsid w:val="6A0C5DF8"/>
    <w:rsid w:val="6A3736C8"/>
    <w:rsid w:val="6AB01542"/>
    <w:rsid w:val="6AC075C3"/>
    <w:rsid w:val="6AF906BE"/>
    <w:rsid w:val="6B3A58E3"/>
    <w:rsid w:val="6B5F0C9C"/>
    <w:rsid w:val="6B6565B4"/>
    <w:rsid w:val="6B680712"/>
    <w:rsid w:val="6B700E22"/>
    <w:rsid w:val="6B9716E5"/>
    <w:rsid w:val="6B986A1C"/>
    <w:rsid w:val="6BA66BAD"/>
    <w:rsid w:val="6BAE7848"/>
    <w:rsid w:val="6BBC074C"/>
    <w:rsid w:val="6C100BDD"/>
    <w:rsid w:val="6C322459"/>
    <w:rsid w:val="6C3A2B8D"/>
    <w:rsid w:val="6C4F4DFE"/>
    <w:rsid w:val="6CC7315A"/>
    <w:rsid w:val="6CE739A1"/>
    <w:rsid w:val="6D4D0980"/>
    <w:rsid w:val="6D6409F9"/>
    <w:rsid w:val="6D6C4849"/>
    <w:rsid w:val="6DB66B52"/>
    <w:rsid w:val="6DBB177F"/>
    <w:rsid w:val="6DDA24DB"/>
    <w:rsid w:val="6DEF772B"/>
    <w:rsid w:val="6E120853"/>
    <w:rsid w:val="6E1403AD"/>
    <w:rsid w:val="6E1D1F74"/>
    <w:rsid w:val="6E383F35"/>
    <w:rsid w:val="6E487885"/>
    <w:rsid w:val="6EA81DB7"/>
    <w:rsid w:val="6ED470A0"/>
    <w:rsid w:val="6EDD0741"/>
    <w:rsid w:val="6F09024D"/>
    <w:rsid w:val="6F184DD9"/>
    <w:rsid w:val="6F1B7764"/>
    <w:rsid w:val="6F623ADE"/>
    <w:rsid w:val="6F6C7C03"/>
    <w:rsid w:val="6F94275B"/>
    <w:rsid w:val="70066E07"/>
    <w:rsid w:val="7032739C"/>
    <w:rsid w:val="703548F3"/>
    <w:rsid w:val="704A5D8B"/>
    <w:rsid w:val="705B05A1"/>
    <w:rsid w:val="70B96F59"/>
    <w:rsid w:val="70CE0B8E"/>
    <w:rsid w:val="70EB0771"/>
    <w:rsid w:val="710552F0"/>
    <w:rsid w:val="716F3BE6"/>
    <w:rsid w:val="717B31C8"/>
    <w:rsid w:val="71E71207"/>
    <w:rsid w:val="71F605C6"/>
    <w:rsid w:val="71FC1371"/>
    <w:rsid w:val="722B534E"/>
    <w:rsid w:val="7249680E"/>
    <w:rsid w:val="724F40E0"/>
    <w:rsid w:val="726D2337"/>
    <w:rsid w:val="728679E1"/>
    <w:rsid w:val="72AF1DD7"/>
    <w:rsid w:val="72BF6022"/>
    <w:rsid w:val="72F13B08"/>
    <w:rsid w:val="73026A74"/>
    <w:rsid w:val="731E3E63"/>
    <w:rsid w:val="73333340"/>
    <w:rsid w:val="733C3412"/>
    <w:rsid w:val="733C538A"/>
    <w:rsid w:val="73481F9B"/>
    <w:rsid w:val="73862F2F"/>
    <w:rsid w:val="73BA7C12"/>
    <w:rsid w:val="73D15C75"/>
    <w:rsid w:val="73D25FB0"/>
    <w:rsid w:val="743A03C9"/>
    <w:rsid w:val="746B1566"/>
    <w:rsid w:val="74B062FE"/>
    <w:rsid w:val="74D20707"/>
    <w:rsid w:val="75422B94"/>
    <w:rsid w:val="75536C1C"/>
    <w:rsid w:val="75592098"/>
    <w:rsid w:val="75623B6B"/>
    <w:rsid w:val="757F46BC"/>
    <w:rsid w:val="75EA1FB6"/>
    <w:rsid w:val="764078A8"/>
    <w:rsid w:val="765145B0"/>
    <w:rsid w:val="76B513FF"/>
    <w:rsid w:val="76D12F14"/>
    <w:rsid w:val="76D860ED"/>
    <w:rsid w:val="76ED743D"/>
    <w:rsid w:val="76FF4E17"/>
    <w:rsid w:val="77097B4F"/>
    <w:rsid w:val="773B6C8C"/>
    <w:rsid w:val="778F5177"/>
    <w:rsid w:val="779449D3"/>
    <w:rsid w:val="77C57BAB"/>
    <w:rsid w:val="77C7518C"/>
    <w:rsid w:val="77DC789D"/>
    <w:rsid w:val="77F12A35"/>
    <w:rsid w:val="77F637F5"/>
    <w:rsid w:val="786014E2"/>
    <w:rsid w:val="78770062"/>
    <w:rsid w:val="7878788D"/>
    <w:rsid w:val="78A86638"/>
    <w:rsid w:val="78C604C9"/>
    <w:rsid w:val="78DE3DC9"/>
    <w:rsid w:val="796A5FA8"/>
    <w:rsid w:val="797B29F4"/>
    <w:rsid w:val="79B658A4"/>
    <w:rsid w:val="79D16338"/>
    <w:rsid w:val="79D23CA8"/>
    <w:rsid w:val="79E604B4"/>
    <w:rsid w:val="7A164F05"/>
    <w:rsid w:val="7A3D624A"/>
    <w:rsid w:val="7A670469"/>
    <w:rsid w:val="7AAC663B"/>
    <w:rsid w:val="7ACB67C7"/>
    <w:rsid w:val="7AD473AE"/>
    <w:rsid w:val="7AEB6BF5"/>
    <w:rsid w:val="7AF90CEB"/>
    <w:rsid w:val="7B1771F2"/>
    <w:rsid w:val="7B823C4B"/>
    <w:rsid w:val="7BB67321"/>
    <w:rsid w:val="7BEC067C"/>
    <w:rsid w:val="7BF76481"/>
    <w:rsid w:val="7C0C2668"/>
    <w:rsid w:val="7C2F7D38"/>
    <w:rsid w:val="7C395FF1"/>
    <w:rsid w:val="7C4C5598"/>
    <w:rsid w:val="7C767726"/>
    <w:rsid w:val="7C7E00BC"/>
    <w:rsid w:val="7CA64BD6"/>
    <w:rsid w:val="7CA85278"/>
    <w:rsid w:val="7CB23839"/>
    <w:rsid w:val="7CB775A4"/>
    <w:rsid w:val="7CCC50D5"/>
    <w:rsid w:val="7CE927AD"/>
    <w:rsid w:val="7CF57357"/>
    <w:rsid w:val="7D2F68AC"/>
    <w:rsid w:val="7D92223C"/>
    <w:rsid w:val="7DBF0CBF"/>
    <w:rsid w:val="7DCB69C1"/>
    <w:rsid w:val="7DDA3434"/>
    <w:rsid w:val="7DDB6E39"/>
    <w:rsid w:val="7E3F7FAF"/>
    <w:rsid w:val="7E6A5C87"/>
    <w:rsid w:val="7E867B69"/>
    <w:rsid w:val="7E8A1587"/>
    <w:rsid w:val="7E907F8D"/>
    <w:rsid w:val="7EA20EA6"/>
    <w:rsid w:val="7EB26B25"/>
    <w:rsid w:val="7EF62747"/>
    <w:rsid w:val="7F1D053D"/>
    <w:rsid w:val="7F327AAE"/>
    <w:rsid w:val="7FB5439E"/>
    <w:rsid w:val="7FBF1B2C"/>
    <w:rsid w:val="7FD52234"/>
    <w:rsid w:val="7FEB2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ind w:left="248" w:right="615"/>
      <w:jc w:val="center"/>
      <w:outlineLvl w:val="0"/>
    </w:pPr>
    <w:rPr>
      <w:rFonts w:ascii="方正小标宋简体" w:hAnsi="方正小标宋简体" w:eastAsia="方正小标宋简体" w:cs="方正小标宋简体"/>
      <w:sz w:val="44"/>
      <w:szCs w:val="44"/>
      <w:lang w:val="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99"/>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2021-03-17T03:09:00Z</dcterms:created>
  <dc:creator>Administrator</dc:creator>
  <cp:lastModifiedBy>刘思懋</cp:lastModifiedBy>
  <dcterms:modified xsi:type="dcterms:W3CDTF">2021-12-06T01:00:35Z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755D439E4C0A4AF396B21D3DDCCD5ED4</vt:lpwstr>
  </property>
</Properties>
</file>