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81" w:rsidRPr="00282CED" w:rsidRDefault="005F3781" w:rsidP="005F3781">
      <w:pPr>
        <w:spacing w:line="520" w:lineRule="exact"/>
        <w:jc w:val="center"/>
        <w:outlineLvl w:val="1"/>
        <w:rPr>
          <w:rFonts w:ascii="宋体" w:hAnsi="宋体"/>
          <w:sz w:val="28"/>
          <w:szCs w:val="28"/>
        </w:rPr>
      </w:pPr>
      <w:bookmarkStart w:id="0" w:name="_Toc182380587"/>
      <w:r w:rsidRPr="00282CED">
        <w:rPr>
          <w:rFonts w:ascii="宋体" w:hAnsi="宋体" w:hint="eastAsia"/>
          <w:sz w:val="28"/>
          <w:szCs w:val="28"/>
        </w:rPr>
        <w:t>（三）</w:t>
      </w:r>
      <w:r w:rsidRPr="00282CED">
        <w:rPr>
          <w:rFonts w:ascii="宋体" w:hAnsi="宋体"/>
          <w:sz w:val="28"/>
          <w:szCs w:val="28"/>
        </w:rPr>
        <w:t>近年</w:t>
      </w:r>
      <w:r w:rsidRPr="00282CED">
        <w:rPr>
          <w:rFonts w:ascii="宋体" w:hAnsi="宋体" w:hint="eastAsia"/>
          <w:sz w:val="28"/>
          <w:szCs w:val="28"/>
        </w:rPr>
        <w:t>承担</w:t>
      </w:r>
      <w:r w:rsidRPr="00282CED">
        <w:rPr>
          <w:rFonts w:ascii="宋体" w:hAnsi="宋体"/>
          <w:sz w:val="28"/>
          <w:szCs w:val="28"/>
        </w:rPr>
        <w:t>类似项目情况表</w:t>
      </w:r>
      <w:bookmarkEnd w:id="0"/>
    </w:p>
    <w:p w:rsidR="005F3781" w:rsidRPr="00282CED" w:rsidRDefault="005F3781" w:rsidP="005F3781">
      <w:pPr>
        <w:pStyle w:val="2"/>
        <w:spacing w:after="0"/>
        <w:ind w:firstLineChars="0" w:firstLine="0"/>
        <w:jc w:val="center"/>
        <w:rPr>
          <w:rFonts w:ascii="宋体" w:hAnsi="宋体" w:cs="宋体"/>
          <w:kern w:val="0"/>
          <w:szCs w:val="21"/>
        </w:rPr>
      </w:pPr>
      <w:r w:rsidRPr="00282CED">
        <w:rPr>
          <w:rFonts w:ascii="宋体" w:hAnsi="宋体" w:cs="宋体" w:hint="eastAsia"/>
          <w:kern w:val="0"/>
          <w:szCs w:val="21"/>
        </w:rPr>
        <w:t>（</w:t>
      </w:r>
      <w:r w:rsidRPr="00282CED">
        <w:rPr>
          <w:rFonts w:ascii="宋体" w:hAnsi="宋体" w:cs="宋体" w:hint="eastAsia"/>
        </w:rPr>
        <w:t>自2021年7月1日起至今，以签订合同时间为准</w:t>
      </w:r>
      <w:r w:rsidRPr="00282CED">
        <w:rPr>
          <w:rFonts w:ascii="宋体" w:hAnsi="宋体" w:cs="宋体" w:hint="eastAsia"/>
          <w:kern w:val="0"/>
          <w:szCs w:val="21"/>
        </w:rPr>
        <w:t>）</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835"/>
        <w:gridCol w:w="1984"/>
        <w:gridCol w:w="2268"/>
        <w:gridCol w:w="2268"/>
        <w:gridCol w:w="1985"/>
        <w:gridCol w:w="2551"/>
      </w:tblGrid>
      <w:tr w:rsidR="005F3781" w:rsidRPr="00282CED" w:rsidTr="00F54781">
        <w:trPr>
          <w:trHeight w:hRule="exact" w:val="697"/>
          <w:jc w:val="center"/>
        </w:trPr>
        <w:tc>
          <w:tcPr>
            <w:tcW w:w="1555"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序号</w:t>
            </w:r>
          </w:p>
        </w:tc>
        <w:tc>
          <w:tcPr>
            <w:tcW w:w="2835"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w:t>
            </w:r>
            <w:r w:rsidRPr="00282CED">
              <w:rPr>
                <w:rFonts w:ascii="宋体" w:hAnsi="宋体" w:cs="宋体"/>
                <w:kern w:val="0"/>
                <w:szCs w:val="21"/>
              </w:rPr>
              <w:t>1</w:t>
            </w:r>
          </w:p>
        </w:tc>
        <w:tc>
          <w:tcPr>
            <w:tcW w:w="1984"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w:t>
            </w:r>
            <w:r w:rsidRPr="00282CED">
              <w:rPr>
                <w:rFonts w:ascii="宋体" w:hAnsi="宋体" w:cs="宋体"/>
                <w:kern w:val="0"/>
                <w:szCs w:val="21"/>
              </w:rPr>
              <w:t>2</w:t>
            </w:r>
          </w:p>
        </w:tc>
        <w:tc>
          <w:tcPr>
            <w:tcW w:w="2268"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w:t>
            </w:r>
            <w:r w:rsidRPr="00282CED">
              <w:rPr>
                <w:rFonts w:ascii="宋体" w:hAnsi="宋体" w:cs="宋体"/>
                <w:kern w:val="0"/>
                <w:szCs w:val="21"/>
              </w:rPr>
              <w:t>3</w:t>
            </w:r>
          </w:p>
        </w:tc>
        <w:tc>
          <w:tcPr>
            <w:tcW w:w="2268"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w:t>
            </w:r>
            <w:r w:rsidRPr="00282CED">
              <w:rPr>
                <w:rFonts w:ascii="宋体" w:hAnsi="宋体" w:cs="宋体"/>
                <w:kern w:val="0"/>
                <w:szCs w:val="21"/>
              </w:rPr>
              <w:t>4</w:t>
            </w:r>
          </w:p>
        </w:tc>
        <w:tc>
          <w:tcPr>
            <w:tcW w:w="1985"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w:t>
            </w:r>
            <w:r w:rsidRPr="00282CED">
              <w:rPr>
                <w:rFonts w:ascii="宋体" w:hAnsi="宋体" w:cs="宋体"/>
                <w:kern w:val="0"/>
                <w:szCs w:val="21"/>
              </w:rPr>
              <w:t>5</w:t>
            </w:r>
          </w:p>
        </w:tc>
        <w:tc>
          <w:tcPr>
            <w:tcW w:w="2551" w:type="dxa"/>
            <w:vAlign w:val="center"/>
          </w:tcPr>
          <w:p w:rsidR="005F3781" w:rsidRPr="00282CED" w:rsidRDefault="005F3781" w:rsidP="00F54781">
            <w:pPr>
              <w:pStyle w:val="2"/>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w:t>
            </w:r>
            <w:r>
              <w:rPr>
                <w:rFonts w:ascii="宋体" w:hAnsi="宋体" w:cs="宋体" w:hint="eastAsia"/>
                <w:kern w:val="0"/>
                <w:szCs w:val="21"/>
              </w:rPr>
              <w:t>6</w:t>
            </w:r>
          </w:p>
        </w:tc>
      </w:tr>
      <w:tr w:rsidR="005F3781" w:rsidRPr="00801704"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项目名称</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2021年度湖北省普通</w:t>
            </w:r>
            <w:proofErr w:type="gramStart"/>
            <w:r w:rsidRPr="00282CED">
              <w:rPr>
                <w:rFonts w:ascii="宋体" w:hAnsi="宋体" w:cs="宋体" w:hint="eastAsia"/>
                <w:kern w:val="0"/>
                <w:szCs w:val="21"/>
              </w:rPr>
              <w:t>公路国</w:t>
            </w:r>
            <w:proofErr w:type="gramEnd"/>
            <w:r w:rsidRPr="00282CED">
              <w:rPr>
                <w:rFonts w:ascii="宋体" w:hAnsi="宋体" w:cs="宋体" w:hint="eastAsia"/>
                <w:kern w:val="0"/>
                <w:szCs w:val="21"/>
              </w:rPr>
              <w:t>省道特大及特殊结构桥梁健康监测项目</w:t>
            </w:r>
          </w:p>
        </w:tc>
        <w:tc>
          <w:tcPr>
            <w:tcW w:w="1984" w:type="dxa"/>
            <w:vAlign w:val="center"/>
          </w:tcPr>
          <w:p w:rsidR="005F3781" w:rsidRPr="00801704" w:rsidRDefault="005F3781" w:rsidP="00F54781">
            <w:pPr>
              <w:pStyle w:val="2"/>
              <w:snapToGrid w:val="0"/>
              <w:spacing w:after="0"/>
              <w:ind w:leftChars="0" w:left="0" w:firstLineChars="0" w:firstLine="0"/>
              <w:jc w:val="center"/>
              <w:rPr>
                <w:rFonts w:ascii="宋体" w:hAnsi="宋体" w:cs="宋体"/>
                <w:kern w:val="0"/>
                <w:szCs w:val="21"/>
              </w:rPr>
            </w:pPr>
            <w:r w:rsidRPr="00801704">
              <w:rPr>
                <w:rFonts w:ascii="宋体" w:hAnsi="宋体" w:cs="宋体"/>
                <w:kern w:val="0"/>
                <w:szCs w:val="21"/>
              </w:rPr>
              <w:t>淮安大桥健康监测系统升级设计项目</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801704">
              <w:rPr>
                <w:rFonts w:ascii="宋体" w:hAnsi="宋体" w:cs="宋体" w:hint="eastAsia"/>
                <w:kern w:val="0"/>
                <w:szCs w:val="21"/>
              </w:rPr>
              <w:t>淮安大桥2021年健康监测系统软硬件升级改造</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801704">
              <w:rPr>
                <w:rFonts w:ascii="宋体" w:hAnsi="宋体" w:cs="宋体" w:hint="eastAsia"/>
                <w:kern w:val="0"/>
                <w:szCs w:val="21"/>
              </w:rPr>
              <w:t>江阴大桥2021年健康监测系统升级改造硬件安装及采集服务项目</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801704">
              <w:rPr>
                <w:rFonts w:ascii="宋体" w:hAnsi="宋体" w:cs="宋体" w:hint="eastAsia"/>
                <w:kern w:val="0"/>
                <w:szCs w:val="21"/>
              </w:rPr>
              <w:t>苏通大桥2022年结构健康监测系统硬件升级改造项目</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proofErr w:type="gramStart"/>
            <w:r w:rsidRPr="00282CED">
              <w:rPr>
                <w:rFonts w:ascii="宋体" w:hAnsi="宋体" w:cs="宋体" w:hint="eastAsia"/>
                <w:kern w:val="0"/>
                <w:szCs w:val="21"/>
              </w:rPr>
              <w:t>宿淮盐</w:t>
            </w:r>
            <w:proofErr w:type="gramEnd"/>
            <w:r w:rsidRPr="00282CED">
              <w:rPr>
                <w:rFonts w:ascii="宋体" w:hAnsi="宋体" w:cs="宋体" w:hint="eastAsia"/>
                <w:kern w:val="0"/>
                <w:szCs w:val="21"/>
              </w:rPr>
              <w:t>公司2022年淮安大桥健康监测系统升级改造项目</w:t>
            </w:r>
          </w:p>
        </w:tc>
      </w:tr>
      <w:tr w:rsidR="005F3781" w:rsidRPr="00801704"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项目所在地</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湖北</w:t>
            </w:r>
          </w:p>
        </w:tc>
        <w:tc>
          <w:tcPr>
            <w:tcW w:w="1984"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Pr>
                <w:rFonts w:ascii="宋体" w:hAnsi="宋体" w:cs="宋体" w:hint="eastAsia"/>
                <w:kern w:val="0"/>
                <w:szCs w:val="21"/>
              </w:rPr>
              <w:t>淮安</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淮安</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江阴</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南通</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淮安</w:t>
            </w:r>
          </w:p>
        </w:tc>
      </w:tr>
      <w:tr w:rsidR="005F3781" w:rsidRPr="00282CED"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监测服务内容</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对湖北国省干线（一级公路）内8座桥梁进行桥梁健康监测系统建设，其中郧县汉江大桥（主跨为414米的双塔双索面混凝土斜拉桥）、郧阳汉江大桥（主跨为330米的钢管混凝土拱桥）、</w:t>
            </w:r>
            <w:proofErr w:type="gramStart"/>
            <w:r w:rsidRPr="00282CED">
              <w:rPr>
                <w:rFonts w:ascii="宋体" w:hAnsi="宋体" w:cs="宋体" w:hint="eastAsia"/>
                <w:kern w:val="0"/>
                <w:szCs w:val="21"/>
              </w:rPr>
              <w:t>将军河</w:t>
            </w:r>
            <w:proofErr w:type="gramEnd"/>
            <w:r w:rsidRPr="00282CED">
              <w:rPr>
                <w:rFonts w:ascii="宋体" w:hAnsi="宋体" w:cs="宋体" w:hint="eastAsia"/>
                <w:kern w:val="0"/>
                <w:szCs w:val="21"/>
              </w:rPr>
              <w:t>大桥（主跨为110米的预应力混凝土连续箱梁桥）、开封峪桥（主跨为70米的系杆拱桥）、</w:t>
            </w:r>
            <w:proofErr w:type="gramStart"/>
            <w:r w:rsidRPr="00282CED">
              <w:rPr>
                <w:rFonts w:ascii="宋体" w:hAnsi="宋体" w:cs="宋体" w:hint="eastAsia"/>
                <w:kern w:val="0"/>
                <w:szCs w:val="21"/>
              </w:rPr>
              <w:t>清溪河</w:t>
            </w:r>
            <w:proofErr w:type="gramEnd"/>
            <w:r w:rsidRPr="00282CED">
              <w:rPr>
                <w:rFonts w:ascii="宋体" w:hAnsi="宋体" w:cs="宋体" w:hint="eastAsia"/>
                <w:kern w:val="0"/>
                <w:szCs w:val="21"/>
              </w:rPr>
              <w:t>大桥（主跨为90米的系杆拱桥）、光化汉江大桥（主跨为90米的预应力混凝土连续箱梁桥）、宜城汉江大桥（主跨为100米的预应力混凝土连续箱梁桥）、汉川汉江大桥（主跨为142米的预应力混凝土连续箱梁</w:t>
            </w:r>
            <w:r w:rsidRPr="00282CED">
              <w:rPr>
                <w:rFonts w:ascii="宋体" w:hAnsi="宋体" w:cs="宋体" w:hint="eastAsia"/>
                <w:kern w:val="0"/>
                <w:szCs w:val="21"/>
              </w:rPr>
              <w:lastRenderedPageBreak/>
              <w:t>桥）。1、按照评审通过的健康监测系统实施方案，完成招标文件清单内所有桥梁的健康监测系统建设，相关数据能有效接入到省特大和特殊结构健康监测系统平台。2、完成各桥管养单位健康监测系统使用终端和展示设备的配置和建设。3、项目整体验收后，应提供至2025年底的质保服务。4、2022-2025年，根据现场监测数据反馈，对已完成系统建设并开展监测的桥梁，每年开展不少于1次的现场巡查工作。5、负责项目清单内所有桥梁健康监测系统的实时监测工作，负责服务期内已建成各桥梁日常运营健康监测分析季报、年报，应急事件健康监测数据分析报告。</w:t>
            </w:r>
          </w:p>
        </w:tc>
        <w:tc>
          <w:tcPr>
            <w:tcW w:w="1984" w:type="dxa"/>
          </w:tcPr>
          <w:p w:rsidR="005F3781" w:rsidRPr="00282CED" w:rsidRDefault="005F3781" w:rsidP="00F54781">
            <w:pPr>
              <w:jc w:val="center"/>
              <w:rPr>
                <w:rFonts w:ascii="宋体" w:hAnsi="宋体"/>
                <w:szCs w:val="21"/>
              </w:rPr>
            </w:pPr>
            <w:r w:rsidRPr="00801704">
              <w:rPr>
                <w:rFonts w:ascii="宋体" w:hAnsi="宋体" w:hint="eastAsia"/>
                <w:szCs w:val="21"/>
              </w:rPr>
              <w:lastRenderedPageBreak/>
              <w:t>对淮安大桥</w:t>
            </w:r>
            <w:r w:rsidRPr="00801704">
              <w:rPr>
                <w:rFonts w:ascii="宋体" w:hAnsi="宋体" w:hint="eastAsia"/>
                <w:szCs w:val="21"/>
              </w:rPr>
              <w:t>(</w:t>
            </w:r>
            <w:r w:rsidRPr="00801704">
              <w:rPr>
                <w:rFonts w:ascii="宋体" w:hAnsi="宋体" w:hint="eastAsia"/>
                <w:szCs w:val="21"/>
              </w:rPr>
              <w:t>公路等级为双向六车道高速公路主桥跨径组合为</w:t>
            </w:r>
            <w:r w:rsidRPr="00801704">
              <w:rPr>
                <w:rFonts w:ascii="宋体" w:hAnsi="宋体" w:hint="eastAsia"/>
                <w:szCs w:val="21"/>
              </w:rPr>
              <w:t>152m+370m+152m</w:t>
            </w:r>
            <w:r w:rsidRPr="00801704">
              <w:rPr>
                <w:rFonts w:ascii="宋体" w:hAnsi="宋体" w:hint="eastAsia"/>
                <w:szCs w:val="21"/>
              </w:rPr>
              <w:t>，主梁为双塔</w:t>
            </w:r>
            <w:proofErr w:type="gramStart"/>
            <w:r w:rsidRPr="00801704">
              <w:rPr>
                <w:rFonts w:ascii="宋体" w:hAnsi="宋体" w:hint="eastAsia"/>
                <w:szCs w:val="21"/>
              </w:rPr>
              <w:t>双索面全漂浮</w:t>
            </w:r>
            <w:proofErr w:type="gramEnd"/>
            <w:r w:rsidRPr="00801704">
              <w:rPr>
                <w:rFonts w:ascii="宋体" w:hAnsi="宋体" w:hint="eastAsia"/>
                <w:szCs w:val="21"/>
              </w:rPr>
              <w:t>体系预应力</w:t>
            </w:r>
            <w:proofErr w:type="gramStart"/>
            <w:r w:rsidRPr="00801704">
              <w:rPr>
                <w:rFonts w:ascii="宋体" w:hAnsi="宋体" w:hint="eastAsia"/>
                <w:szCs w:val="21"/>
              </w:rPr>
              <w:t>混凝士斜拉桥</w:t>
            </w:r>
            <w:proofErr w:type="gramEnd"/>
            <w:r w:rsidRPr="00801704">
              <w:rPr>
                <w:rFonts w:ascii="宋体" w:hAnsi="宋体" w:hint="eastAsia"/>
                <w:szCs w:val="21"/>
              </w:rPr>
              <w:t>)</w:t>
            </w:r>
            <w:r w:rsidRPr="00801704">
              <w:rPr>
                <w:rFonts w:ascii="宋体" w:hAnsi="宋体" w:hint="eastAsia"/>
                <w:szCs w:val="21"/>
              </w:rPr>
              <w:t>健康监测系统升级改造进行施工图设计。主要是按照《公路长大桥梁结构健康监测系统建设实施方案》、《公路长大桥梁结构健康监测系统试点建设技术指南》相关要求，秉承“一桥</w:t>
            </w:r>
            <w:proofErr w:type="gramStart"/>
            <w:r w:rsidRPr="00801704">
              <w:rPr>
                <w:rFonts w:ascii="宋体" w:hAnsi="宋体" w:hint="eastAsia"/>
                <w:szCs w:val="21"/>
              </w:rPr>
              <w:t>一</w:t>
            </w:r>
            <w:proofErr w:type="gramEnd"/>
            <w:r w:rsidRPr="00801704">
              <w:rPr>
                <w:rFonts w:ascii="宋体" w:hAnsi="宋体" w:hint="eastAsia"/>
                <w:szCs w:val="21"/>
              </w:rPr>
              <w:lastRenderedPageBreak/>
              <w:t>策”原则从淮安大桥实际需求出发，开展施工图设计，以满足交通部要求。并出具签字盖章后的施工图设计文件。</w:t>
            </w:r>
          </w:p>
        </w:tc>
        <w:tc>
          <w:tcPr>
            <w:tcW w:w="2268" w:type="dxa"/>
            <w:vAlign w:val="center"/>
          </w:tcPr>
          <w:p w:rsidR="005F3781" w:rsidRPr="00282CED" w:rsidRDefault="005F3781" w:rsidP="00F54781">
            <w:pPr>
              <w:jc w:val="center"/>
              <w:rPr>
                <w:rFonts w:ascii="宋体" w:hAnsi="宋体"/>
                <w:szCs w:val="21"/>
              </w:rPr>
            </w:pPr>
            <w:r w:rsidRPr="00282CED">
              <w:rPr>
                <w:rFonts w:ascii="宋体" w:hAnsi="宋体" w:hint="eastAsia"/>
                <w:szCs w:val="21"/>
              </w:rPr>
              <w:lastRenderedPageBreak/>
              <w:t>淮安大桥全长</w:t>
            </w:r>
            <w:r w:rsidRPr="00282CED">
              <w:rPr>
                <w:rFonts w:ascii="宋体" w:hAnsi="宋体" w:hint="eastAsia"/>
                <w:szCs w:val="21"/>
              </w:rPr>
              <w:t>2062</w:t>
            </w:r>
            <w:r w:rsidRPr="00282CED">
              <w:rPr>
                <w:rFonts w:ascii="宋体" w:hAnsi="宋体" w:hint="eastAsia"/>
                <w:szCs w:val="21"/>
              </w:rPr>
              <w:t>米，双向六车道，主桥为</w:t>
            </w:r>
            <w:r w:rsidRPr="00282CED">
              <w:rPr>
                <w:rFonts w:ascii="宋体" w:hAnsi="宋体" w:hint="eastAsia"/>
                <w:szCs w:val="21"/>
              </w:rPr>
              <w:t>152m+370m+152m</w:t>
            </w:r>
            <w:r w:rsidRPr="00282CED">
              <w:rPr>
                <w:rFonts w:ascii="宋体" w:hAnsi="宋体" w:hint="eastAsia"/>
                <w:szCs w:val="21"/>
              </w:rPr>
              <w:t>三跨预应力混凝土双塔</w:t>
            </w:r>
            <w:proofErr w:type="gramStart"/>
            <w:r w:rsidRPr="00282CED">
              <w:rPr>
                <w:rFonts w:ascii="宋体" w:hAnsi="宋体" w:hint="eastAsia"/>
                <w:szCs w:val="21"/>
              </w:rPr>
              <w:t>双索面全漂浮</w:t>
            </w:r>
            <w:proofErr w:type="gramEnd"/>
            <w:r w:rsidRPr="00282CED">
              <w:rPr>
                <w:rFonts w:ascii="宋体" w:hAnsi="宋体" w:hint="eastAsia"/>
                <w:szCs w:val="21"/>
              </w:rPr>
              <w:t>体系斜拉桥。</w:t>
            </w:r>
          </w:p>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hint="eastAsia"/>
                <w:szCs w:val="21"/>
              </w:rPr>
              <w:t>本项目对淮安大桥监测系统进行升级改造，更换部分不能正常运行和不兼容新技术的老旧设备，增加关键测点。主要开展以下工作：按照要求采购安全、稳定的设备仪器；根据《淮安大桥健康监测系统升级改造施工图设计》和《桥梁健康监测系</w:t>
            </w:r>
            <w:r w:rsidRPr="00282CED">
              <w:rPr>
                <w:rFonts w:ascii="宋体" w:hAnsi="宋体" w:hint="eastAsia"/>
                <w:szCs w:val="21"/>
              </w:rPr>
              <w:lastRenderedPageBreak/>
              <w:t>统实施指南》的要求，安装调试设备仪器。配合数据中心技术支持单位完成监测系统软件部署、软硬件的联合调试和数据中心的对接工作；</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hint="eastAsia"/>
                <w:szCs w:val="21"/>
              </w:rPr>
              <w:lastRenderedPageBreak/>
              <w:t>江阴大桥为主跨1385米的钢箱梁悬索桥，本项目的主要工作内容为新增塔内温湿度、主梁温湿度、锚室内温湿度、鞍罩内温湿度、</w:t>
            </w:r>
            <w:proofErr w:type="gramStart"/>
            <w:r w:rsidRPr="00282CED">
              <w:rPr>
                <w:rFonts w:ascii="宋体" w:hAnsi="宋体" w:hint="eastAsia"/>
                <w:szCs w:val="21"/>
              </w:rPr>
              <w:t>跨中桥面</w:t>
            </w:r>
            <w:proofErr w:type="gramEnd"/>
            <w:r w:rsidRPr="00282CED">
              <w:rPr>
                <w:rFonts w:ascii="宋体" w:hAnsi="宋体" w:hint="eastAsia"/>
                <w:szCs w:val="21"/>
              </w:rPr>
              <w:t>温湿度、塔顶机械式风速仪、日照监测、主梁钢结构温度、支座位移、位移永久观测点、主梁应变、主塔应变（温度）、吊索索力、索股索力、主梁振动、主塔振动、承台振动、引桥振动、引桥体外索力、引桥刚桁架应变、温度采集仪、</w:t>
            </w:r>
            <w:proofErr w:type="gramStart"/>
            <w:r w:rsidRPr="00282CED">
              <w:rPr>
                <w:rFonts w:ascii="宋体" w:hAnsi="宋体" w:hint="eastAsia"/>
                <w:szCs w:val="21"/>
              </w:rPr>
              <w:t>振弦信号</w:t>
            </w:r>
            <w:proofErr w:type="gramEnd"/>
            <w:r w:rsidRPr="00282CED">
              <w:rPr>
                <w:rFonts w:ascii="宋体" w:hAnsi="宋体" w:hint="eastAsia"/>
                <w:szCs w:val="21"/>
              </w:rPr>
              <w:t>采集</w:t>
            </w:r>
            <w:r w:rsidRPr="00282CED">
              <w:rPr>
                <w:rFonts w:ascii="宋体" w:hAnsi="宋体" w:hint="eastAsia"/>
                <w:szCs w:val="21"/>
              </w:rPr>
              <w:lastRenderedPageBreak/>
              <w:t>仪、动态信号采集通道、动态信号采集箱、位移采集卡等；需更换动态信号采集通道及其采集箱，增补监控中心存储空间；采购备品备件和控制设备辅材等。</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hint="eastAsia"/>
                <w:szCs w:val="21"/>
              </w:rPr>
              <w:lastRenderedPageBreak/>
              <w:t>结构健康监测系统升级改造硬件集成与维护项目。苏通长江公路大桥全长32.4千米，主桥采用100米+100米+300米+1088米+300米+100米+100米双塔双索面斜拉桥，跨江大桥总长8206米，北岸接线工程路线总长15.1千米，南岸接线工程路线总长9.1千米。苏通大桥道路等级为高速公路，双向六车道，南、北两岸接线设计时速为120</w:t>
            </w:r>
            <w:r w:rsidRPr="00282CED">
              <w:rPr>
                <w:rFonts w:ascii="宋体" w:hAnsi="宋体" w:hint="eastAsia"/>
                <w:szCs w:val="21"/>
              </w:rPr>
              <w:lastRenderedPageBreak/>
              <w:t>千米/小时，跨江大桥设计时速为100千米/小时。大桥结构健康监测系统于2008年建设投入使用，2022年依据交通运输部办公厅印发《公路长大桥梁结构健康监测系统建设实施方案》的通知（交办公路[2021]21号）进行了升级改造。</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lastRenderedPageBreak/>
              <w:t>淮安大桥主桥为 152m+370m+152m 三跨预应力混凝土双塔</w:t>
            </w:r>
            <w:proofErr w:type="gramStart"/>
            <w:r w:rsidRPr="00282CED">
              <w:rPr>
                <w:rFonts w:ascii="宋体" w:hAnsi="宋体" w:cs="宋体" w:hint="eastAsia"/>
                <w:kern w:val="0"/>
                <w:szCs w:val="21"/>
              </w:rPr>
              <w:t>双索面全漂浮</w:t>
            </w:r>
            <w:proofErr w:type="gramEnd"/>
            <w:r w:rsidRPr="00282CED">
              <w:rPr>
                <w:rFonts w:ascii="宋体" w:hAnsi="宋体" w:cs="宋体" w:hint="eastAsia"/>
                <w:kern w:val="0"/>
                <w:szCs w:val="21"/>
              </w:rPr>
              <w:t>体系斜拉桥。工作内容:按照施工图设计，对淮安大桥结构健康监测系统升级改造。</w:t>
            </w:r>
          </w:p>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具体服务内容包括:(</w:t>
            </w:r>
            <w:proofErr w:type="gramStart"/>
            <w:r w:rsidRPr="00282CED">
              <w:rPr>
                <w:rFonts w:ascii="宋体" w:hAnsi="宋体" w:cs="宋体" w:hint="eastAsia"/>
                <w:kern w:val="0"/>
                <w:szCs w:val="21"/>
              </w:rPr>
              <w:t>一</w:t>
            </w:r>
            <w:proofErr w:type="gramEnd"/>
            <w:r w:rsidRPr="00282CED">
              <w:rPr>
                <w:rFonts w:ascii="宋体" w:hAnsi="宋体" w:cs="宋体" w:hint="eastAsia"/>
                <w:kern w:val="0"/>
                <w:szCs w:val="21"/>
              </w:rPr>
              <w:t>)设计图纸中列明的新增传感采集设备、控制设备与辅材、老旧设备更换、设备采购与检验、商业软件采购、自主软件开发、系统集成与调试(含硬件安装调试、特种设备租用等)、设备标定(含2年缺陷责任期内的每年一次设备标定)、2年缺陷责任期内的硬件系统例行检查</w:t>
            </w:r>
            <w:r w:rsidRPr="00282CED">
              <w:rPr>
                <w:rFonts w:ascii="宋体" w:hAnsi="宋体" w:cs="宋体" w:hint="eastAsia"/>
                <w:kern w:val="0"/>
                <w:szCs w:val="21"/>
              </w:rPr>
              <w:lastRenderedPageBreak/>
              <w:t>和硬件维护、硬件维护手册的编制和培训以及硬件设备5年质保等，要求承包人提供包括设备采购、运输(含装卸及二次搬运)、仓储保管、检验、安装、系统集成、调试、测试、试运行、安全生产、卫生防疫、验收交付、硬件手册、培训、技术文件、保险、利润、税金和2年缺陷责任期内硬件系统例行检查、维护、应急维修服务以及硬件设备5年质保等全部内容以及合同明示或隐含的风险责任和义务。协助完成软件部署和接入省级平台等工作。具体采购内容详见施工设计图纸及报价清单。</w:t>
            </w:r>
          </w:p>
        </w:tc>
      </w:tr>
      <w:tr w:rsidR="005F3781" w:rsidRPr="00282CED"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lastRenderedPageBreak/>
              <w:t>是否是高速公路</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是</w:t>
            </w:r>
            <w:r w:rsidRPr="00282CED">
              <w:rPr>
                <w:rFonts w:ascii="宋体" w:hAnsi="宋体" w:cs="宋体" w:hint="eastAsia"/>
                <w:kern w:val="0"/>
                <w:szCs w:val="21"/>
              </w:rPr>
              <w:sym w:font="Wingdings 2" w:char="00A3"/>
            </w:r>
            <w:r w:rsidRPr="00282CED">
              <w:rPr>
                <w:rFonts w:ascii="宋体" w:hAnsi="宋体" w:cs="宋体" w:hint="eastAsia"/>
                <w:kern w:val="0"/>
                <w:szCs w:val="21"/>
              </w:rPr>
              <w:t>，否</w:t>
            </w:r>
            <w:r w:rsidRPr="00282CED">
              <w:rPr>
                <w:rFonts w:ascii="宋体" w:hAnsi="宋体" w:cs="宋体" w:hint="eastAsia"/>
                <w:kern w:val="0"/>
                <w:szCs w:val="21"/>
              </w:rPr>
              <w:sym w:font="Wingdings 2" w:char="F052"/>
            </w:r>
          </w:p>
        </w:tc>
        <w:tc>
          <w:tcPr>
            <w:tcW w:w="1984"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是</w:t>
            </w:r>
            <w:r w:rsidRPr="00282CED">
              <w:rPr>
                <w:rFonts w:ascii="宋体" w:hAnsi="宋体" w:cs="宋体" w:hint="eastAsia"/>
                <w:kern w:val="0"/>
                <w:szCs w:val="21"/>
              </w:rPr>
              <w:sym w:font="Wingdings 2" w:char="F052"/>
            </w:r>
            <w:r w:rsidRPr="00282CED">
              <w:rPr>
                <w:rFonts w:ascii="宋体" w:hAnsi="宋体" w:cs="宋体" w:hint="eastAsia"/>
                <w:kern w:val="0"/>
                <w:szCs w:val="21"/>
              </w:rPr>
              <w:t>，否</w:t>
            </w:r>
            <w:r w:rsidRPr="00282CED">
              <w:rPr>
                <w:rFonts w:ascii="宋体" w:hAnsi="宋体" w:cs="宋体" w:hint="eastAsia"/>
                <w:kern w:val="0"/>
                <w:szCs w:val="21"/>
              </w:rPr>
              <w:sym w:font="Wingdings 2" w:char="00A3"/>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是</w:t>
            </w:r>
            <w:r w:rsidRPr="00282CED">
              <w:rPr>
                <w:rFonts w:ascii="宋体" w:hAnsi="宋体" w:cs="宋体" w:hint="eastAsia"/>
                <w:kern w:val="0"/>
                <w:szCs w:val="21"/>
              </w:rPr>
              <w:sym w:font="Wingdings 2" w:char="F052"/>
            </w:r>
            <w:r w:rsidRPr="00282CED">
              <w:rPr>
                <w:rFonts w:ascii="宋体" w:hAnsi="宋体" w:cs="宋体" w:hint="eastAsia"/>
                <w:kern w:val="0"/>
                <w:szCs w:val="21"/>
              </w:rPr>
              <w:t>，否</w:t>
            </w:r>
            <w:r w:rsidRPr="00282CED">
              <w:rPr>
                <w:rFonts w:ascii="宋体" w:hAnsi="宋体" w:cs="宋体" w:hint="eastAsia"/>
                <w:kern w:val="0"/>
                <w:szCs w:val="21"/>
              </w:rPr>
              <w:sym w:font="Wingdings 2" w:char="00A3"/>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是</w:t>
            </w:r>
            <w:r w:rsidRPr="00282CED">
              <w:rPr>
                <w:rFonts w:ascii="宋体" w:hAnsi="宋体" w:cs="宋体" w:hint="eastAsia"/>
                <w:kern w:val="0"/>
                <w:szCs w:val="21"/>
              </w:rPr>
              <w:sym w:font="Wingdings 2" w:char="F052"/>
            </w:r>
            <w:r w:rsidRPr="00282CED">
              <w:rPr>
                <w:rFonts w:ascii="宋体" w:hAnsi="宋体" w:cs="宋体" w:hint="eastAsia"/>
                <w:kern w:val="0"/>
                <w:szCs w:val="21"/>
              </w:rPr>
              <w:t>，否</w:t>
            </w:r>
            <w:r w:rsidRPr="00282CED">
              <w:rPr>
                <w:rFonts w:ascii="宋体" w:hAnsi="宋体" w:cs="宋体" w:hint="eastAsia"/>
                <w:kern w:val="0"/>
                <w:szCs w:val="21"/>
              </w:rPr>
              <w:sym w:font="Wingdings 2" w:char="00A3"/>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是</w:t>
            </w:r>
            <w:r w:rsidRPr="00282CED">
              <w:rPr>
                <w:rFonts w:ascii="宋体" w:hAnsi="宋体" w:cs="宋体" w:hint="eastAsia"/>
                <w:kern w:val="0"/>
                <w:szCs w:val="21"/>
              </w:rPr>
              <w:sym w:font="Wingdings 2" w:char="F052"/>
            </w:r>
            <w:r w:rsidRPr="00282CED">
              <w:rPr>
                <w:rFonts w:ascii="宋体" w:hAnsi="宋体" w:cs="宋体" w:hint="eastAsia"/>
                <w:kern w:val="0"/>
                <w:szCs w:val="21"/>
              </w:rPr>
              <w:sym w:font="Wingdings 2" w:char="00A3"/>
            </w:r>
            <w:r w:rsidRPr="00282CED">
              <w:rPr>
                <w:rFonts w:ascii="宋体" w:hAnsi="宋体" w:cs="宋体" w:hint="eastAsia"/>
                <w:kern w:val="0"/>
                <w:szCs w:val="21"/>
              </w:rPr>
              <w:t>，否</w:t>
            </w:r>
            <w:r w:rsidRPr="00282CED">
              <w:rPr>
                <w:rFonts w:ascii="宋体" w:hAnsi="宋体" w:cs="宋体" w:hint="eastAsia"/>
                <w:kern w:val="0"/>
                <w:szCs w:val="21"/>
              </w:rPr>
              <w:sym w:font="Wingdings 2" w:char="00A3"/>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是</w:t>
            </w:r>
            <w:r w:rsidRPr="00282CED">
              <w:rPr>
                <w:rFonts w:ascii="宋体" w:hAnsi="宋体" w:cs="宋体" w:hint="eastAsia"/>
                <w:kern w:val="0"/>
                <w:szCs w:val="21"/>
              </w:rPr>
              <w:sym w:font="Wingdings 2" w:char="F052"/>
            </w:r>
            <w:r w:rsidRPr="00282CED">
              <w:rPr>
                <w:rFonts w:ascii="宋体" w:hAnsi="宋体" w:cs="宋体" w:hint="eastAsia"/>
                <w:kern w:val="0"/>
                <w:szCs w:val="21"/>
              </w:rPr>
              <w:sym w:font="Wingdings 2" w:char="00A3"/>
            </w:r>
            <w:r w:rsidRPr="00282CED">
              <w:rPr>
                <w:rFonts w:ascii="宋体" w:hAnsi="宋体" w:cs="宋体" w:hint="eastAsia"/>
                <w:kern w:val="0"/>
                <w:szCs w:val="21"/>
              </w:rPr>
              <w:t>，否</w:t>
            </w:r>
            <w:r w:rsidRPr="00282CED">
              <w:rPr>
                <w:rFonts w:ascii="宋体" w:hAnsi="宋体" w:cs="宋体" w:hint="eastAsia"/>
                <w:kern w:val="0"/>
                <w:szCs w:val="21"/>
              </w:rPr>
              <w:sym w:font="Wingdings 2" w:char="00A3"/>
            </w:r>
          </w:p>
        </w:tc>
      </w:tr>
      <w:tr w:rsidR="005F3781" w:rsidRPr="00282CED"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委托人或发包人或业主名称</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湖北省交通运输</w:t>
            </w:r>
            <w:proofErr w:type="gramStart"/>
            <w:r w:rsidRPr="00282CED">
              <w:rPr>
                <w:rFonts w:ascii="宋体" w:hAnsi="宋体" w:cs="宋体" w:hint="eastAsia"/>
                <w:kern w:val="0"/>
                <w:szCs w:val="21"/>
              </w:rPr>
              <w:t>厅公路</w:t>
            </w:r>
            <w:proofErr w:type="gramEnd"/>
            <w:r w:rsidRPr="00282CED">
              <w:rPr>
                <w:rFonts w:ascii="宋体" w:hAnsi="宋体" w:cs="宋体" w:hint="eastAsia"/>
                <w:kern w:val="0"/>
                <w:szCs w:val="21"/>
              </w:rPr>
              <w:t>管理局</w:t>
            </w:r>
          </w:p>
        </w:tc>
        <w:tc>
          <w:tcPr>
            <w:tcW w:w="1984"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proofErr w:type="gramStart"/>
            <w:r w:rsidRPr="00282CED">
              <w:rPr>
                <w:rFonts w:ascii="宋体" w:hAnsi="宋体" w:cs="宋体" w:hint="eastAsia"/>
                <w:kern w:val="0"/>
                <w:szCs w:val="21"/>
              </w:rPr>
              <w:t>江苏宿淮盐</w:t>
            </w:r>
            <w:proofErr w:type="gramEnd"/>
            <w:r w:rsidRPr="00282CED">
              <w:rPr>
                <w:rFonts w:ascii="宋体" w:hAnsi="宋体" w:cs="宋体" w:hint="eastAsia"/>
                <w:kern w:val="0"/>
                <w:szCs w:val="21"/>
              </w:rPr>
              <w:t>高速公路管理有限公司</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江苏高速公路工程养护技术有限公司</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江苏高速公路工程养护技术有限公司</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江苏苏通大桥有限责任公司</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proofErr w:type="gramStart"/>
            <w:r w:rsidRPr="00282CED">
              <w:rPr>
                <w:rFonts w:ascii="宋体" w:hAnsi="宋体" w:cs="宋体" w:hint="eastAsia"/>
                <w:kern w:val="0"/>
                <w:szCs w:val="21"/>
              </w:rPr>
              <w:t>江苏宿淮盐</w:t>
            </w:r>
            <w:proofErr w:type="gramEnd"/>
            <w:r w:rsidRPr="00282CED">
              <w:rPr>
                <w:rFonts w:ascii="宋体" w:hAnsi="宋体" w:cs="宋体" w:hint="eastAsia"/>
                <w:kern w:val="0"/>
                <w:szCs w:val="21"/>
              </w:rPr>
              <w:t>高速公路管理有限公司</w:t>
            </w:r>
          </w:p>
        </w:tc>
      </w:tr>
      <w:tr w:rsidR="005F3781" w:rsidRPr="00282CED"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lastRenderedPageBreak/>
              <w:t>委托人或发包人或业主地址</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武汉市建设大道384号</w:t>
            </w:r>
          </w:p>
        </w:tc>
        <w:tc>
          <w:tcPr>
            <w:tcW w:w="1984"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南京市山西路128号2801室</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南京市栖霞区马群新街189号</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南京市栖霞区马群新街189号</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南通市通盛大道188号A幢301室</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南京市山西路128号2801室</w:t>
            </w:r>
          </w:p>
        </w:tc>
      </w:tr>
      <w:tr w:rsidR="005F3781" w:rsidRPr="00282CED"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委托人或发包人或业主电话</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027-83624058</w:t>
            </w:r>
          </w:p>
        </w:tc>
        <w:tc>
          <w:tcPr>
            <w:tcW w:w="1984"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0517-83318030</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15189828836</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15189828836</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0512-52655999</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kern w:val="0"/>
                <w:szCs w:val="21"/>
              </w:rPr>
              <w:t>0517-83318030</w:t>
            </w:r>
          </w:p>
        </w:tc>
      </w:tr>
      <w:tr w:rsidR="005F3781" w:rsidRPr="00282CED" w:rsidTr="00F54781">
        <w:trPr>
          <w:trHeight w:val="964"/>
          <w:jc w:val="center"/>
        </w:trPr>
        <w:tc>
          <w:tcPr>
            <w:tcW w:w="155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备注</w:t>
            </w:r>
          </w:p>
        </w:tc>
        <w:tc>
          <w:tcPr>
            <w:tcW w:w="283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Pr>
                <w:rFonts w:ascii="宋体" w:hAnsi="宋体" w:cs="宋体" w:hint="eastAsia"/>
                <w:kern w:val="0"/>
                <w:szCs w:val="21"/>
              </w:rPr>
              <w:t>牵头人业绩</w:t>
            </w:r>
          </w:p>
        </w:tc>
        <w:tc>
          <w:tcPr>
            <w:tcW w:w="1984"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Pr>
                <w:rFonts w:ascii="宋体" w:hAnsi="宋体" w:cs="宋体" w:hint="eastAsia"/>
                <w:kern w:val="0"/>
                <w:szCs w:val="21"/>
              </w:rPr>
              <w:t>成员方业绩</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w:t>
            </w:r>
          </w:p>
        </w:tc>
        <w:tc>
          <w:tcPr>
            <w:tcW w:w="2268"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w:t>
            </w:r>
          </w:p>
        </w:tc>
        <w:tc>
          <w:tcPr>
            <w:tcW w:w="1985"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w:t>
            </w:r>
          </w:p>
        </w:tc>
        <w:tc>
          <w:tcPr>
            <w:tcW w:w="2551" w:type="dxa"/>
            <w:vAlign w:val="center"/>
          </w:tcPr>
          <w:p w:rsidR="005F3781" w:rsidRPr="00282CED" w:rsidRDefault="005F3781" w:rsidP="00F54781">
            <w:pPr>
              <w:pStyle w:val="2"/>
              <w:snapToGrid w:val="0"/>
              <w:spacing w:after="0"/>
              <w:ind w:leftChars="0" w:left="0" w:firstLineChars="0" w:firstLine="0"/>
              <w:jc w:val="center"/>
              <w:rPr>
                <w:rFonts w:ascii="宋体" w:hAnsi="宋体" w:cs="宋体"/>
                <w:kern w:val="0"/>
                <w:szCs w:val="21"/>
              </w:rPr>
            </w:pPr>
            <w:r w:rsidRPr="00282CED">
              <w:rPr>
                <w:rFonts w:ascii="宋体" w:hAnsi="宋体" w:cs="宋体" w:hint="eastAsia"/>
                <w:kern w:val="0"/>
                <w:szCs w:val="21"/>
              </w:rPr>
              <w:t>/</w:t>
            </w:r>
          </w:p>
        </w:tc>
      </w:tr>
    </w:tbl>
    <w:p w:rsidR="005F3781" w:rsidRPr="00282CED" w:rsidRDefault="005F3781" w:rsidP="005F3781">
      <w:pPr>
        <w:pStyle w:val="2"/>
        <w:snapToGrid w:val="0"/>
        <w:spacing w:after="0"/>
        <w:ind w:firstLineChars="0" w:firstLine="0"/>
        <w:jc w:val="left"/>
        <w:rPr>
          <w:rFonts w:ascii="宋体" w:hAnsi="宋体" w:cs="宋体"/>
          <w:kern w:val="0"/>
          <w:szCs w:val="21"/>
        </w:rPr>
      </w:pPr>
      <w:r w:rsidRPr="00282CED">
        <w:rPr>
          <w:rFonts w:ascii="宋体" w:hAnsi="宋体" w:cs="宋体" w:hint="eastAsia"/>
          <w:kern w:val="0"/>
          <w:szCs w:val="21"/>
        </w:rPr>
        <w:t>注：</w:t>
      </w:r>
    </w:p>
    <w:p w:rsidR="005F3781" w:rsidRPr="00282CED" w:rsidRDefault="005F3781" w:rsidP="005F3781">
      <w:pPr>
        <w:pStyle w:val="2"/>
        <w:snapToGrid w:val="0"/>
        <w:spacing w:after="0"/>
        <w:jc w:val="left"/>
        <w:rPr>
          <w:rFonts w:ascii="宋体" w:hAnsi="宋体" w:cs="宋体"/>
          <w:kern w:val="0"/>
          <w:szCs w:val="21"/>
        </w:rPr>
      </w:pPr>
      <w:r w:rsidRPr="00282CED">
        <w:rPr>
          <w:rFonts w:ascii="宋体" w:hAnsi="宋体" w:cs="宋体" w:hint="eastAsia"/>
          <w:kern w:val="0"/>
          <w:szCs w:val="21"/>
        </w:rPr>
        <w:t>1、业绩要求是自2021年7月1日起至投标截止日，以合同签订时间为准；</w:t>
      </w:r>
    </w:p>
    <w:p w:rsidR="005F3781" w:rsidRPr="00282CED" w:rsidRDefault="005F3781" w:rsidP="005F3781">
      <w:pPr>
        <w:pStyle w:val="2"/>
        <w:snapToGrid w:val="0"/>
        <w:spacing w:after="0"/>
        <w:jc w:val="left"/>
        <w:rPr>
          <w:rFonts w:ascii="宋体" w:hAnsi="宋体" w:cs="宋体"/>
          <w:kern w:val="0"/>
          <w:szCs w:val="21"/>
        </w:rPr>
      </w:pPr>
      <w:r w:rsidRPr="00282CED">
        <w:rPr>
          <w:rFonts w:ascii="宋体" w:hAnsi="宋体" w:cs="宋体" w:hint="eastAsia"/>
          <w:kern w:val="0"/>
          <w:szCs w:val="21"/>
        </w:rPr>
        <w:t>2、业绩应</w:t>
      </w:r>
      <w:proofErr w:type="gramStart"/>
      <w:r w:rsidRPr="00282CED">
        <w:rPr>
          <w:rFonts w:ascii="宋体" w:hAnsi="宋体" w:cs="宋体" w:hint="eastAsia"/>
          <w:kern w:val="0"/>
          <w:szCs w:val="21"/>
        </w:rPr>
        <w:t>附证明</w:t>
      </w:r>
      <w:proofErr w:type="gramEnd"/>
      <w:r w:rsidRPr="00282CED">
        <w:rPr>
          <w:rFonts w:ascii="宋体" w:hAnsi="宋体" w:cs="宋体" w:hint="eastAsia"/>
          <w:kern w:val="0"/>
          <w:szCs w:val="21"/>
        </w:rPr>
        <w:t>材料：合同协议书影印件（黑白或彩色）。</w:t>
      </w:r>
    </w:p>
    <w:p w:rsidR="005F3781" w:rsidRPr="00282CED" w:rsidRDefault="005F3781" w:rsidP="005F3781">
      <w:pPr>
        <w:pStyle w:val="2"/>
        <w:snapToGrid w:val="0"/>
        <w:spacing w:after="0"/>
        <w:jc w:val="left"/>
        <w:rPr>
          <w:rFonts w:ascii="宋体" w:hAnsi="宋体" w:cs="宋体"/>
          <w:kern w:val="0"/>
          <w:szCs w:val="21"/>
        </w:rPr>
      </w:pPr>
      <w:r w:rsidRPr="00282CED">
        <w:rPr>
          <w:rFonts w:ascii="宋体" w:hAnsi="宋体" w:cs="宋体" w:hint="eastAsia"/>
          <w:kern w:val="0"/>
          <w:szCs w:val="21"/>
        </w:rPr>
        <w:t xml:space="preserve">未附合同协议书影印件或合同协议书影印件无法满足相关要求的业绩视为无效。 </w:t>
      </w:r>
    </w:p>
    <w:p w:rsidR="005F3781" w:rsidRPr="00282CED" w:rsidRDefault="005F3781" w:rsidP="005F3781">
      <w:pPr>
        <w:pStyle w:val="2"/>
        <w:snapToGrid w:val="0"/>
        <w:spacing w:after="0"/>
        <w:jc w:val="left"/>
        <w:rPr>
          <w:rFonts w:ascii="宋体" w:hAnsi="宋体" w:cs="宋体"/>
          <w:kern w:val="0"/>
          <w:szCs w:val="21"/>
        </w:rPr>
      </w:pPr>
      <w:r w:rsidRPr="00282CED">
        <w:rPr>
          <w:rFonts w:ascii="宋体" w:hAnsi="宋体" w:cs="宋体" w:hint="eastAsia"/>
          <w:kern w:val="0"/>
          <w:szCs w:val="21"/>
        </w:rPr>
        <w:t xml:space="preserve">3、如近年来，投标人法人机构发生合法变更或重组或法人名称变更时，应提供相关部门的合法批件或其他相关证明材料来证明其所附业绩的继承性。具有母子关系公司，业绩不能互用。如涉及企业分、合的，应提供相关部门的合法批件或其他相关证明。 </w:t>
      </w:r>
    </w:p>
    <w:p w:rsidR="005F3781" w:rsidRPr="00282CED" w:rsidRDefault="005F3781" w:rsidP="005F3781">
      <w:pPr>
        <w:pStyle w:val="2"/>
        <w:snapToGrid w:val="0"/>
        <w:spacing w:after="0"/>
        <w:jc w:val="left"/>
        <w:rPr>
          <w:rFonts w:ascii="宋体" w:hAnsi="宋体" w:cs="宋体"/>
          <w:kern w:val="0"/>
          <w:szCs w:val="21"/>
        </w:rPr>
      </w:pPr>
      <w:r w:rsidRPr="00282CED">
        <w:rPr>
          <w:rFonts w:ascii="宋体" w:hAnsi="宋体" w:cs="宋体" w:hint="eastAsia"/>
          <w:kern w:val="0"/>
          <w:szCs w:val="21"/>
        </w:rPr>
        <w:t>4、本表内容 WORD 格式的</w:t>
      </w:r>
      <w:bookmarkStart w:id="1" w:name="_GoBack"/>
      <w:r w:rsidRPr="00282CED">
        <w:rPr>
          <w:rFonts w:ascii="宋体" w:hAnsi="宋体" w:cs="宋体" w:hint="eastAsia"/>
          <w:kern w:val="0"/>
          <w:szCs w:val="21"/>
        </w:rPr>
        <w:t>电子文档（U 盘）</w:t>
      </w:r>
      <w:bookmarkEnd w:id="1"/>
      <w:r w:rsidRPr="00282CED">
        <w:rPr>
          <w:rFonts w:ascii="宋体" w:hAnsi="宋体" w:cs="宋体" w:hint="eastAsia"/>
          <w:kern w:val="0"/>
          <w:szCs w:val="21"/>
        </w:rPr>
        <w:t>（不含相关证明材料）将作为公示资料进行公示，公示期截止日为中标候选人公示截止日，公示期间接受社会公开监督。</w:t>
      </w:r>
    </w:p>
    <w:p w:rsidR="005F3781" w:rsidRPr="00282CED" w:rsidRDefault="005F3781" w:rsidP="005F3781">
      <w:pPr>
        <w:pStyle w:val="2"/>
        <w:snapToGrid w:val="0"/>
        <w:spacing w:after="0"/>
        <w:ind w:firstLine="422"/>
        <w:jc w:val="left"/>
        <w:rPr>
          <w:rFonts w:ascii="宋体" w:hAnsi="宋体" w:cs="宋体"/>
          <w:b/>
          <w:bCs/>
        </w:rPr>
      </w:pPr>
      <w:r w:rsidRPr="00282CED">
        <w:rPr>
          <w:rFonts w:ascii="宋体" w:hAnsi="宋体" w:cs="宋体" w:hint="eastAsia"/>
          <w:b/>
          <w:bCs/>
          <w:kern w:val="0"/>
          <w:szCs w:val="21"/>
        </w:rPr>
        <w:t>5、</w:t>
      </w:r>
      <w:r w:rsidRPr="00282CED">
        <w:rPr>
          <w:rFonts w:ascii="宋体" w:hAnsi="宋体" w:cs="宋体" w:hint="eastAsia"/>
          <w:b/>
          <w:bCs/>
        </w:rPr>
        <w:t>如为联合体投标，此表则由联合体牵头人盖章即可。</w:t>
      </w:r>
    </w:p>
    <w:p w:rsidR="005F3781" w:rsidRPr="00282CED" w:rsidRDefault="005F3781" w:rsidP="005F3781">
      <w:pPr>
        <w:pStyle w:val="2"/>
        <w:spacing w:after="0"/>
        <w:ind w:firstLineChars="0" w:firstLine="0"/>
        <w:jc w:val="center"/>
        <w:rPr>
          <w:rFonts w:ascii="宋体" w:hAnsi="宋体" w:cs="宋体"/>
        </w:rPr>
      </w:pPr>
    </w:p>
    <w:p w:rsidR="005F3781" w:rsidRPr="00282CED" w:rsidRDefault="005F3781" w:rsidP="005F3781">
      <w:pPr>
        <w:pStyle w:val="2"/>
        <w:spacing w:after="0"/>
        <w:ind w:firstLineChars="0" w:firstLine="0"/>
        <w:jc w:val="center"/>
        <w:rPr>
          <w:rFonts w:ascii="宋体" w:hAnsi="宋体" w:cs="宋体"/>
        </w:rPr>
      </w:pPr>
    </w:p>
    <w:p w:rsidR="005F3781" w:rsidRPr="00282CED" w:rsidRDefault="005F3781" w:rsidP="005F3781">
      <w:pPr>
        <w:pStyle w:val="2"/>
        <w:spacing w:after="0"/>
        <w:ind w:firstLineChars="0" w:firstLine="0"/>
        <w:jc w:val="center"/>
        <w:rPr>
          <w:rFonts w:ascii="宋体" w:hAnsi="宋体" w:cs="宋体"/>
        </w:rPr>
      </w:pPr>
    </w:p>
    <w:p w:rsidR="005F3781" w:rsidRPr="00282CED" w:rsidRDefault="005F3781" w:rsidP="005F3781">
      <w:pPr>
        <w:spacing w:line="520" w:lineRule="exact"/>
        <w:jc w:val="center"/>
        <w:outlineLvl w:val="1"/>
        <w:rPr>
          <w:rFonts w:ascii="宋体" w:hAnsi="宋体"/>
          <w:sz w:val="28"/>
          <w:szCs w:val="28"/>
        </w:rPr>
        <w:sectPr w:rsidR="005F3781" w:rsidRPr="00282CED" w:rsidSect="00361C15">
          <w:headerReference w:type="default" r:id="rId4"/>
          <w:footerReference w:type="first" r:id="rId5"/>
          <w:pgSz w:w="16838" w:h="11906" w:orient="landscape"/>
          <w:pgMar w:top="1701" w:right="1134" w:bottom="1418" w:left="1701" w:header="851" w:footer="992" w:gutter="0"/>
          <w:paperSrc w:first="15" w:other="15"/>
          <w:cols w:space="720"/>
          <w:docGrid w:linePitch="312"/>
        </w:sectPr>
      </w:pPr>
    </w:p>
    <w:p w:rsidR="005F3781" w:rsidRPr="00282CED" w:rsidRDefault="005F3781" w:rsidP="005F3781">
      <w:pPr>
        <w:spacing w:line="520" w:lineRule="exact"/>
        <w:jc w:val="center"/>
        <w:outlineLvl w:val="1"/>
        <w:rPr>
          <w:rFonts w:ascii="宋体" w:hAnsi="宋体"/>
          <w:sz w:val="28"/>
          <w:szCs w:val="28"/>
        </w:rPr>
      </w:pPr>
      <w:bookmarkStart w:id="2" w:name="_Toc182380608"/>
      <w:r w:rsidRPr="00282CED">
        <w:rPr>
          <w:rFonts w:ascii="宋体" w:hAnsi="宋体" w:hint="eastAsia"/>
          <w:sz w:val="28"/>
          <w:szCs w:val="28"/>
        </w:rPr>
        <w:lastRenderedPageBreak/>
        <w:t>（五）拟委任的主要人员情况表</w:t>
      </w:r>
      <w:bookmarkEnd w:id="2"/>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015"/>
        <w:gridCol w:w="3029"/>
      </w:tblGrid>
      <w:tr w:rsidR="005F3781" w:rsidRPr="00282CED" w:rsidTr="00F54781">
        <w:trPr>
          <w:trHeight w:val="567"/>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拟委任职务</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项目负责人</w:t>
            </w:r>
          </w:p>
        </w:tc>
        <w:tc>
          <w:tcPr>
            <w:tcW w:w="3029"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技术负责人</w:t>
            </w:r>
          </w:p>
        </w:tc>
      </w:tr>
      <w:tr w:rsidR="005F3781" w:rsidRPr="00282CED" w:rsidTr="00F54781">
        <w:trPr>
          <w:trHeight w:val="567"/>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姓名</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张宇峰</w:t>
            </w:r>
          </w:p>
        </w:tc>
        <w:tc>
          <w:tcPr>
            <w:tcW w:w="3029"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彭家意</w:t>
            </w:r>
          </w:p>
        </w:tc>
      </w:tr>
      <w:tr w:rsidR="005F3781" w:rsidRPr="00282CED" w:rsidTr="00F54781">
        <w:trPr>
          <w:trHeight w:val="567"/>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职称等级</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研究员级高级工程师</w:t>
            </w:r>
          </w:p>
        </w:tc>
        <w:tc>
          <w:tcPr>
            <w:tcW w:w="3029"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高级工程师</w:t>
            </w:r>
          </w:p>
        </w:tc>
      </w:tr>
      <w:tr w:rsidR="005F3781" w:rsidRPr="00282CED" w:rsidTr="00F54781">
        <w:trPr>
          <w:trHeight w:val="567"/>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宋体" w:hint="eastAsia"/>
                <w:szCs w:val="21"/>
              </w:rPr>
              <w:t>试验检测工程师或试验检测师证书编号</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(公路)检师0601737Q</w:t>
            </w:r>
          </w:p>
        </w:tc>
        <w:tc>
          <w:tcPr>
            <w:tcW w:w="3029"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bCs/>
                <w:kern w:val="0"/>
                <w:szCs w:val="21"/>
              </w:rPr>
              <w:t>201812004088</w:t>
            </w:r>
          </w:p>
        </w:tc>
      </w:tr>
      <w:tr w:rsidR="005F3781" w:rsidRPr="00282CED" w:rsidTr="00F54781">
        <w:trPr>
          <w:trHeight w:val="567"/>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检测专业或检测类别</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桥梁隧道</w:t>
            </w:r>
          </w:p>
        </w:tc>
        <w:tc>
          <w:tcPr>
            <w:tcW w:w="3029"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桥梁隧道工程</w:t>
            </w:r>
          </w:p>
        </w:tc>
      </w:tr>
      <w:tr w:rsidR="005F3781" w:rsidRPr="00A64098" w:rsidTr="00F54781">
        <w:trPr>
          <w:trHeight w:val="1032"/>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类似工作经历</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1、2021年度湖北省普通</w:t>
            </w:r>
            <w:proofErr w:type="gramStart"/>
            <w:r w:rsidRPr="00282CED">
              <w:rPr>
                <w:rFonts w:ascii="宋体" w:hAnsi="宋体" w:cs="Arial" w:hint="eastAsia"/>
                <w:bCs/>
                <w:kern w:val="0"/>
                <w:szCs w:val="21"/>
              </w:rPr>
              <w:t>公路国</w:t>
            </w:r>
            <w:proofErr w:type="gramEnd"/>
            <w:r w:rsidRPr="00282CED">
              <w:rPr>
                <w:rFonts w:ascii="宋体" w:hAnsi="宋体" w:cs="Arial" w:hint="eastAsia"/>
                <w:bCs/>
                <w:kern w:val="0"/>
                <w:szCs w:val="21"/>
              </w:rPr>
              <w:t>省道特大及特殊结构桥梁健康监测项目担任项目负责人</w:t>
            </w:r>
          </w:p>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2、</w:t>
            </w:r>
            <w:proofErr w:type="gramStart"/>
            <w:r w:rsidRPr="00282CED">
              <w:rPr>
                <w:rFonts w:ascii="宋体" w:hAnsi="宋体" w:cs="Arial" w:hint="eastAsia"/>
                <w:bCs/>
                <w:kern w:val="0"/>
                <w:szCs w:val="21"/>
              </w:rPr>
              <w:t>宿淮盐</w:t>
            </w:r>
            <w:proofErr w:type="gramEnd"/>
            <w:r w:rsidRPr="00282CED">
              <w:rPr>
                <w:rFonts w:ascii="宋体" w:hAnsi="宋体" w:cs="Arial" w:hint="eastAsia"/>
                <w:bCs/>
                <w:kern w:val="0"/>
                <w:szCs w:val="21"/>
              </w:rPr>
              <w:t>公司2022年淮安大桥健康监测系统升级改造项目担任项目负责人</w:t>
            </w:r>
          </w:p>
        </w:tc>
        <w:tc>
          <w:tcPr>
            <w:tcW w:w="3029" w:type="dxa"/>
            <w:vAlign w:val="center"/>
          </w:tcPr>
          <w:p w:rsidR="005F3781"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1、</w:t>
            </w:r>
            <w:r w:rsidRPr="00A64098">
              <w:rPr>
                <w:rFonts w:ascii="宋体" w:hAnsi="宋体" w:cs="Arial"/>
                <w:bCs/>
                <w:kern w:val="0"/>
                <w:szCs w:val="21"/>
              </w:rPr>
              <w:t>淮安大桥健康监测系统升级设计项目</w:t>
            </w:r>
            <w:proofErr w:type="gramStart"/>
            <w:r w:rsidRPr="00282CED">
              <w:rPr>
                <w:rFonts w:ascii="宋体" w:hAnsi="宋体" w:cs="Arial" w:hint="eastAsia"/>
                <w:bCs/>
                <w:kern w:val="0"/>
                <w:szCs w:val="21"/>
              </w:rPr>
              <w:t>造担任</w:t>
            </w:r>
            <w:proofErr w:type="gramEnd"/>
            <w:r w:rsidRPr="00282CED">
              <w:rPr>
                <w:rFonts w:ascii="宋体" w:hAnsi="宋体" w:cs="Arial" w:hint="eastAsia"/>
                <w:bCs/>
                <w:kern w:val="0"/>
                <w:szCs w:val="21"/>
              </w:rPr>
              <w:t>项目负责人</w:t>
            </w:r>
          </w:p>
          <w:p w:rsidR="005F3781" w:rsidRPr="00A64098" w:rsidRDefault="005F3781" w:rsidP="00F54781">
            <w:pPr>
              <w:pStyle w:val="2"/>
              <w:spacing w:after="0"/>
              <w:ind w:leftChars="0" w:left="0" w:firstLineChars="0" w:firstLine="0"/>
              <w:jc w:val="center"/>
              <w:rPr>
                <w:rFonts w:ascii="宋体" w:hAnsi="宋体" w:cs="Arial"/>
                <w:bCs/>
                <w:kern w:val="0"/>
                <w:szCs w:val="21"/>
              </w:rPr>
            </w:pPr>
            <w:r w:rsidRPr="00A64098">
              <w:rPr>
                <w:rFonts w:ascii="宋体" w:hAnsi="宋体" w:cs="Arial" w:hint="eastAsia"/>
                <w:bCs/>
                <w:kern w:val="0"/>
                <w:szCs w:val="21"/>
              </w:rPr>
              <w:t>2、泰州大桥2022年主桥结构健康监测系统升级改造设计项目</w:t>
            </w:r>
            <w:r w:rsidRPr="00282CED">
              <w:rPr>
                <w:rFonts w:ascii="宋体" w:hAnsi="宋体" w:cs="Arial" w:hint="eastAsia"/>
                <w:bCs/>
                <w:kern w:val="0"/>
                <w:szCs w:val="21"/>
              </w:rPr>
              <w:t>担任项目负责人</w:t>
            </w:r>
          </w:p>
        </w:tc>
      </w:tr>
      <w:tr w:rsidR="005F3781" w:rsidRPr="00282CED" w:rsidTr="00F54781">
        <w:trPr>
          <w:trHeight w:val="567"/>
          <w:jc w:val="center"/>
        </w:trPr>
        <w:tc>
          <w:tcPr>
            <w:tcW w:w="2598"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sidRPr="00282CED">
              <w:rPr>
                <w:rFonts w:ascii="宋体" w:hAnsi="宋体" w:cs="Arial" w:hint="eastAsia"/>
                <w:bCs/>
                <w:kern w:val="0"/>
                <w:szCs w:val="21"/>
              </w:rPr>
              <w:t>备注</w:t>
            </w:r>
          </w:p>
        </w:tc>
        <w:tc>
          <w:tcPr>
            <w:tcW w:w="3015"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Pr>
                <w:rFonts w:ascii="宋体" w:hAnsi="宋体" w:cs="Arial" w:hint="eastAsia"/>
                <w:bCs/>
                <w:kern w:val="0"/>
                <w:szCs w:val="21"/>
              </w:rPr>
              <w:t>联合体牵头</w:t>
            </w:r>
            <w:proofErr w:type="gramStart"/>
            <w:r>
              <w:rPr>
                <w:rFonts w:ascii="宋体" w:hAnsi="宋体" w:cs="Arial" w:hint="eastAsia"/>
                <w:bCs/>
                <w:kern w:val="0"/>
                <w:szCs w:val="21"/>
              </w:rPr>
              <w:t>人人员</w:t>
            </w:r>
            <w:proofErr w:type="gramEnd"/>
          </w:p>
        </w:tc>
        <w:tc>
          <w:tcPr>
            <w:tcW w:w="3029" w:type="dxa"/>
            <w:vAlign w:val="center"/>
          </w:tcPr>
          <w:p w:rsidR="005F3781" w:rsidRPr="00282CED" w:rsidRDefault="005F3781" w:rsidP="00F54781">
            <w:pPr>
              <w:pStyle w:val="2"/>
              <w:spacing w:after="0"/>
              <w:ind w:leftChars="0" w:left="0" w:firstLineChars="0" w:firstLine="0"/>
              <w:jc w:val="center"/>
              <w:rPr>
                <w:rFonts w:ascii="宋体" w:hAnsi="宋体" w:cs="Arial"/>
                <w:bCs/>
                <w:kern w:val="0"/>
                <w:szCs w:val="21"/>
              </w:rPr>
            </w:pPr>
            <w:r>
              <w:rPr>
                <w:rFonts w:ascii="宋体" w:hAnsi="宋体" w:cs="Arial" w:hint="eastAsia"/>
                <w:bCs/>
                <w:kern w:val="0"/>
                <w:szCs w:val="21"/>
              </w:rPr>
              <w:t>联合体成员人员</w:t>
            </w:r>
          </w:p>
        </w:tc>
      </w:tr>
    </w:tbl>
    <w:p w:rsidR="005F3781" w:rsidRPr="00282CED" w:rsidRDefault="005F3781" w:rsidP="005F3781">
      <w:pPr>
        <w:pStyle w:val="2"/>
        <w:snapToGrid w:val="0"/>
        <w:spacing w:after="0"/>
        <w:ind w:firstLineChars="0" w:firstLine="0"/>
        <w:rPr>
          <w:rFonts w:ascii="宋体" w:hAnsi="宋体" w:cs="宋体"/>
          <w:szCs w:val="21"/>
        </w:rPr>
      </w:pPr>
      <w:r w:rsidRPr="00282CED">
        <w:rPr>
          <w:rFonts w:ascii="宋体" w:hAnsi="宋体" w:cs="宋体" w:hint="eastAsia"/>
          <w:szCs w:val="21"/>
        </w:rPr>
        <w:t>注：1、本表后</w:t>
      </w:r>
      <w:proofErr w:type="gramStart"/>
      <w:r w:rsidRPr="00282CED">
        <w:rPr>
          <w:rFonts w:ascii="宋体" w:hAnsi="宋体" w:cs="宋体" w:hint="eastAsia"/>
          <w:szCs w:val="21"/>
        </w:rPr>
        <w:t>应附拟委任</w:t>
      </w:r>
      <w:proofErr w:type="gramEnd"/>
      <w:r w:rsidRPr="00282CED">
        <w:rPr>
          <w:rFonts w:ascii="宋体" w:hAnsi="宋体" w:cs="宋体" w:hint="eastAsia"/>
          <w:szCs w:val="21"/>
        </w:rPr>
        <w:t>项目负责人和技术负责人的以下证明材料影印件（要求清晰可辨）：</w:t>
      </w:r>
    </w:p>
    <w:p w:rsidR="005F3781" w:rsidRPr="00282CED" w:rsidRDefault="005F3781" w:rsidP="005F3781">
      <w:pPr>
        <w:pStyle w:val="2"/>
        <w:snapToGrid w:val="0"/>
        <w:spacing w:after="0"/>
        <w:rPr>
          <w:rFonts w:ascii="宋体" w:hAnsi="宋体" w:cs="宋体"/>
          <w:szCs w:val="21"/>
        </w:rPr>
      </w:pPr>
      <w:r w:rsidRPr="00282CED">
        <w:rPr>
          <w:rFonts w:ascii="宋体" w:hAnsi="宋体" w:cs="宋体" w:hint="eastAsia"/>
          <w:szCs w:val="21"/>
        </w:rPr>
        <w:t>（1）有效证件，包括：身份证、职称证书、试验检测工程师或试验检测师证书。</w:t>
      </w:r>
    </w:p>
    <w:p w:rsidR="005F3781" w:rsidRPr="00282CED" w:rsidRDefault="005F3781" w:rsidP="005F3781">
      <w:pPr>
        <w:pStyle w:val="2"/>
        <w:snapToGrid w:val="0"/>
        <w:spacing w:after="0"/>
        <w:rPr>
          <w:rFonts w:ascii="宋体" w:hAnsi="宋体" w:cs="宋体"/>
          <w:szCs w:val="21"/>
        </w:rPr>
      </w:pPr>
      <w:r w:rsidRPr="00282CED">
        <w:rPr>
          <w:rFonts w:ascii="宋体" w:hAnsi="宋体" w:cs="宋体" w:hint="eastAsia"/>
          <w:szCs w:val="21"/>
        </w:rPr>
        <w:t>（2）个人业绩证明材料：中标通知书或合同协议书或委托书。如证明材料无法体现人员姓名和任职、工程规模、技术标准、主要工作内容等，应提供委托人或发包人或业主出具的加盖其单位章的证明材料</w:t>
      </w:r>
      <w:r w:rsidRPr="00282CED">
        <w:rPr>
          <w:rFonts w:ascii="宋体" w:hAnsi="宋体" w:cs="宋体" w:hint="eastAsia"/>
        </w:rPr>
        <w:t>影印件</w:t>
      </w:r>
      <w:r w:rsidRPr="00282CED">
        <w:rPr>
          <w:rFonts w:ascii="宋体" w:hAnsi="宋体" w:cs="宋体" w:hint="eastAsia"/>
          <w:szCs w:val="21"/>
        </w:rPr>
        <w:t>，否则该项业绩不予认可。</w:t>
      </w:r>
    </w:p>
    <w:p w:rsidR="005F3781" w:rsidRPr="00282CED" w:rsidRDefault="005F3781" w:rsidP="005F3781">
      <w:pPr>
        <w:pStyle w:val="2"/>
        <w:snapToGrid w:val="0"/>
        <w:spacing w:after="0"/>
        <w:rPr>
          <w:rFonts w:ascii="宋体" w:hAnsi="宋体" w:cs="宋体"/>
          <w:szCs w:val="21"/>
        </w:rPr>
      </w:pPr>
      <w:r w:rsidRPr="00282CED">
        <w:rPr>
          <w:rFonts w:ascii="宋体" w:hAnsi="宋体" w:cs="宋体" w:hint="eastAsia"/>
          <w:szCs w:val="21"/>
        </w:rPr>
        <w:t>（3）提供截止投标月的上月或</w:t>
      </w:r>
      <w:proofErr w:type="gramStart"/>
      <w:r w:rsidRPr="00282CED">
        <w:rPr>
          <w:rFonts w:ascii="宋体" w:hAnsi="宋体" w:cs="宋体" w:hint="eastAsia"/>
          <w:szCs w:val="21"/>
        </w:rPr>
        <w:t>上上月其</w:t>
      </w:r>
      <w:proofErr w:type="gramEnd"/>
      <w:r w:rsidRPr="00282CED">
        <w:rPr>
          <w:rFonts w:ascii="宋体" w:hAnsi="宋体" w:cs="宋体" w:hint="eastAsia"/>
          <w:szCs w:val="21"/>
        </w:rPr>
        <w:t>在投标单位连续6个月参加社保的有效证明材料。</w:t>
      </w:r>
    </w:p>
    <w:p w:rsidR="005F3781" w:rsidRPr="00282CED" w:rsidRDefault="005F3781" w:rsidP="005F3781">
      <w:pPr>
        <w:pStyle w:val="2"/>
        <w:spacing w:after="0"/>
        <w:rPr>
          <w:rFonts w:ascii="宋体" w:hAnsi="宋体" w:cs="宋体"/>
          <w:szCs w:val="21"/>
        </w:rPr>
      </w:pPr>
      <w:r w:rsidRPr="00282CED">
        <w:rPr>
          <w:rFonts w:ascii="宋体" w:hAnsi="宋体" w:cs="宋体" w:hint="eastAsia"/>
          <w:szCs w:val="21"/>
        </w:rPr>
        <w:t>2、本表内容 WORD 格式的电子文档（U 盘）（不含相关证明材料）将作为公示资料进行公示，公示期截止日为中标候选人公示截止日，公示期间接受社会公开监督。</w:t>
      </w:r>
    </w:p>
    <w:p w:rsidR="005F3781" w:rsidRPr="00282CED" w:rsidRDefault="005F3781" w:rsidP="005F3781">
      <w:pPr>
        <w:pStyle w:val="2"/>
        <w:snapToGrid w:val="0"/>
        <w:spacing w:after="0"/>
        <w:jc w:val="left"/>
        <w:rPr>
          <w:rFonts w:ascii="宋体" w:hAnsi="宋体" w:cs="宋体"/>
          <w:szCs w:val="21"/>
        </w:rPr>
      </w:pPr>
      <w:r w:rsidRPr="00282CED">
        <w:rPr>
          <w:rFonts w:ascii="宋体" w:hAnsi="宋体" w:cs="宋体" w:hint="eastAsia"/>
          <w:szCs w:val="21"/>
        </w:rPr>
        <w:t>3.如为联合体投标，则由联合体牵头人签字盖章即可。</w:t>
      </w:r>
    </w:p>
    <w:p w:rsidR="008565E4" w:rsidRPr="005F3781" w:rsidRDefault="008565E4"/>
    <w:sectPr w:rsidR="008565E4" w:rsidRPr="005F3781" w:rsidSect="005F3781">
      <w:pgSz w:w="11906" w:h="16838"/>
      <w:pgMar w:top="1701" w:right="1134"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E6" w:rsidRDefault="005F3781">
    <w:pPr>
      <w:pStyle w:val="a6"/>
      <w:jc w:val="center"/>
    </w:pPr>
    <w:r>
      <w:t xml:space="preserve">- </w:t>
    </w:r>
    <w:r>
      <w:fldChar w:fldCharType="begin"/>
    </w:r>
    <w:r>
      <w:instrText>PAGE   \* MERGEFORMAT</w:instrText>
    </w:r>
    <w:r>
      <w:fldChar w:fldCharType="separate"/>
    </w:r>
    <w:r w:rsidRPr="006F7385">
      <w:rPr>
        <w:noProof/>
        <w:lang w:val="zh-CN"/>
      </w:rPr>
      <w:t>101</w:t>
    </w:r>
    <w:r>
      <w:fldChar w:fldCharType="end"/>
    </w:r>
    <w: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E6" w:rsidRPr="003B4723" w:rsidRDefault="005F3781" w:rsidP="003B47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81"/>
    <w:rsid w:val="005F3781"/>
    <w:rsid w:val="0085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4A8B2-3243-4373-819F-DC88CF4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F3781"/>
    <w:pPr>
      <w:spacing w:after="120"/>
      <w:ind w:leftChars="200" w:left="420"/>
    </w:pPr>
  </w:style>
  <w:style w:type="character" w:customStyle="1" w:styleId="a4">
    <w:name w:val="正文文本缩进 字符"/>
    <w:basedOn w:val="a0"/>
    <w:link w:val="a3"/>
    <w:uiPriority w:val="99"/>
    <w:semiHidden/>
    <w:rsid w:val="005F3781"/>
  </w:style>
  <w:style w:type="paragraph" w:styleId="2">
    <w:name w:val="Body Text First Indent 2"/>
    <w:basedOn w:val="a3"/>
    <w:next w:val="a"/>
    <w:link w:val="20"/>
    <w:rsid w:val="005F3781"/>
    <w:pPr>
      <w:ind w:firstLineChars="200" w:firstLine="420"/>
    </w:pPr>
    <w:rPr>
      <w:rFonts w:ascii="Times New Roman" w:eastAsia="宋体" w:hAnsi="Times New Roman" w:cs="Times New Roman"/>
      <w:szCs w:val="24"/>
    </w:rPr>
  </w:style>
  <w:style w:type="character" w:customStyle="1" w:styleId="20">
    <w:name w:val="正文首行缩进 2 字符"/>
    <w:basedOn w:val="a4"/>
    <w:link w:val="2"/>
    <w:rsid w:val="005F3781"/>
    <w:rPr>
      <w:rFonts w:ascii="Times New Roman" w:eastAsia="宋体" w:hAnsi="Times New Roman" w:cs="Times New Roman"/>
      <w:szCs w:val="24"/>
    </w:rPr>
  </w:style>
  <w:style w:type="character" w:customStyle="1" w:styleId="a5">
    <w:name w:val="页脚 字符"/>
    <w:aliases w:val="123YJ 字符1"/>
    <w:link w:val="a6"/>
    <w:uiPriority w:val="99"/>
    <w:rsid w:val="005F3781"/>
    <w:rPr>
      <w:rFonts w:eastAsia="宋体"/>
      <w:sz w:val="18"/>
      <w:szCs w:val="18"/>
    </w:rPr>
  </w:style>
  <w:style w:type="paragraph" w:styleId="a6">
    <w:name w:val="footer"/>
    <w:aliases w:val="123YJ"/>
    <w:basedOn w:val="a"/>
    <w:link w:val="a5"/>
    <w:uiPriority w:val="99"/>
    <w:qFormat/>
    <w:rsid w:val="005F3781"/>
    <w:pPr>
      <w:tabs>
        <w:tab w:val="center" w:pos="4153"/>
        <w:tab w:val="right" w:pos="8306"/>
      </w:tabs>
      <w:snapToGrid w:val="0"/>
      <w:jc w:val="left"/>
    </w:pPr>
    <w:rPr>
      <w:rFonts w:eastAsia="宋体"/>
      <w:sz w:val="18"/>
      <w:szCs w:val="18"/>
    </w:rPr>
  </w:style>
  <w:style w:type="character" w:customStyle="1" w:styleId="1">
    <w:name w:val="页脚 字符1"/>
    <w:basedOn w:val="a0"/>
    <w:uiPriority w:val="99"/>
    <w:semiHidden/>
    <w:rsid w:val="005F3781"/>
    <w:rPr>
      <w:sz w:val="18"/>
      <w:szCs w:val="18"/>
    </w:rPr>
  </w:style>
  <w:style w:type="character" w:customStyle="1" w:styleId="NormalCharacter">
    <w:name w:val="NormalCharacter"/>
    <w:qFormat/>
    <w:rsid w:val="005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夏菁(交科院院长室商务投标组)</dc:creator>
  <cp:keywords/>
  <dc:description/>
  <cp:lastModifiedBy>夏菁(交科院院长室商务投标组)</cp:lastModifiedBy>
  <cp:revision>1</cp:revision>
  <dcterms:created xsi:type="dcterms:W3CDTF">2024-11-14T02:16:00Z</dcterms:created>
  <dcterms:modified xsi:type="dcterms:W3CDTF">2024-11-14T02:19:00Z</dcterms:modified>
</cp:coreProperties>
</file>